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96D" w:rsidRPr="0076396D" w:rsidRDefault="0076396D" w:rsidP="0076396D">
      <w:pPr>
        <w:spacing w:after="120" w:line="264" w:lineRule="atLeast"/>
        <w:textAlignment w:val="baseline"/>
        <w:outlineLvl w:val="0"/>
        <w:rPr>
          <w:rFonts w:ascii="Helvetica" w:eastAsia="Times New Roman" w:hAnsi="Helvetica" w:cs="Helvetica"/>
          <w:b/>
          <w:bCs/>
          <w:color w:val="222222"/>
          <w:kern w:val="36"/>
          <w:sz w:val="42"/>
          <w:szCs w:val="42"/>
        </w:rPr>
      </w:pPr>
      <w:r w:rsidRPr="0076396D">
        <w:rPr>
          <w:rFonts w:ascii="Helvetica" w:eastAsia="Times New Roman" w:hAnsi="Helvetica" w:cs="Helvetica"/>
          <w:b/>
          <w:bCs/>
          <w:color w:val="222222"/>
          <w:kern w:val="36"/>
          <w:sz w:val="42"/>
          <w:szCs w:val="42"/>
        </w:rPr>
        <w:t>Is Deutsche Bank the next Lehman?</w:t>
      </w:r>
    </w:p>
    <w:p w:rsidR="0076396D" w:rsidRPr="0076396D" w:rsidRDefault="0076396D" w:rsidP="0076396D">
      <w:pPr>
        <w:shd w:val="clear" w:color="auto" w:fill="FFFFFF"/>
        <w:spacing w:line="360" w:lineRule="atLeast"/>
        <w:textAlignment w:val="baseline"/>
        <w:rPr>
          <w:rFonts w:ascii="Helvetica" w:eastAsia="Times New Roman" w:hAnsi="Helvetica" w:cs="Helvetica"/>
          <w:color w:val="999999"/>
          <w:sz w:val="18"/>
          <w:szCs w:val="18"/>
        </w:rPr>
      </w:pPr>
      <w:r w:rsidRPr="0076396D">
        <w:rPr>
          <w:rFonts w:ascii="Helvetica" w:eastAsia="Times New Roman" w:hAnsi="Helvetica" w:cs="Helvetica"/>
          <w:color w:val="999999"/>
          <w:sz w:val="18"/>
          <w:szCs w:val="18"/>
          <w:bdr w:val="none" w:sz="0" w:space="0" w:color="auto" w:frame="1"/>
        </w:rPr>
        <w:t>by</w:t>
      </w:r>
      <w:r w:rsidRPr="0076396D">
        <w:rPr>
          <w:rFonts w:ascii="Helvetica" w:eastAsia="Times New Roman" w:hAnsi="Helvetica" w:cs="Helvetica"/>
          <w:color w:val="999999"/>
          <w:sz w:val="18"/>
          <w:szCs w:val="18"/>
        </w:rPr>
        <w:t> </w:t>
      </w:r>
      <w:proofErr w:type="spellStart"/>
      <w:r w:rsidRPr="0076396D">
        <w:rPr>
          <w:rFonts w:ascii="Helvetica" w:eastAsia="Times New Roman" w:hAnsi="Helvetica" w:cs="Helvetica"/>
          <w:color w:val="999999"/>
          <w:sz w:val="18"/>
          <w:szCs w:val="18"/>
          <w:bdr w:val="none" w:sz="0" w:space="0" w:color="auto" w:frame="1"/>
        </w:rPr>
        <w:fldChar w:fldCharType="begin"/>
      </w:r>
      <w:r w:rsidRPr="0076396D">
        <w:rPr>
          <w:rFonts w:ascii="Helvetica" w:eastAsia="Times New Roman" w:hAnsi="Helvetica" w:cs="Helvetica"/>
          <w:color w:val="999999"/>
          <w:sz w:val="18"/>
          <w:szCs w:val="18"/>
          <w:bdr w:val="none" w:sz="0" w:space="0" w:color="auto" w:frame="1"/>
        </w:rPr>
        <w:instrText xml:space="preserve"> HYPERLINK "http://notquant.com/author/notquant/" \o "Posts by NotQuant" </w:instrText>
      </w:r>
      <w:r w:rsidRPr="0076396D">
        <w:rPr>
          <w:rFonts w:ascii="Helvetica" w:eastAsia="Times New Roman" w:hAnsi="Helvetica" w:cs="Helvetica"/>
          <w:color w:val="999999"/>
          <w:sz w:val="18"/>
          <w:szCs w:val="18"/>
          <w:bdr w:val="none" w:sz="0" w:space="0" w:color="auto" w:frame="1"/>
        </w:rPr>
        <w:fldChar w:fldCharType="separate"/>
      </w:r>
      <w:r w:rsidRPr="0076396D">
        <w:rPr>
          <w:rFonts w:ascii="Helvetica" w:eastAsia="Times New Roman" w:hAnsi="Helvetica" w:cs="Helvetica"/>
          <w:b/>
          <w:bCs/>
          <w:color w:val="888888"/>
          <w:sz w:val="18"/>
          <w:szCs w:val="18"/>
          <w:bdr w:val="none" w:sz="0" w:space="0" w:color="auto" w:frame="1"/>
        </w:rPr>
        <w:t>NotQuant</w:t>
      </w:r>
      <w:proofErr w:type="spellEnd"/>
      <w:r w:rsidRPr="0076396D">
        <w:rPr>
          <w:rFonts w:ascii="Helvetica" w:eastAsia="Times New Roman" w:hAnsi="Helvetica" w:cs="Helvetica"/>
          <w:color w:val="999999"/>
          <w:sz w:val="18"/>
          <w:szCs w:val="18"/>
          <w:bdr w:val="none" w:sz="0" w:space="0" w:color="auto" w:frame="1"/>
        </w:rPr>
        <w:fldChar w:fldCharType="end"/>
      </w:r>
      <w:r w:rsidRPr="0076396D">
        <w:rPr>
          <w:rFonts w:ascii="Helvetica" w:eastAsia="Times New Roman" w:hAnsi="Helvetica" w:cs="Helvetica"/>
          <w:color w:val="999999"/>
          <w:sz w:val="18"/>
          <w:szCs w:val="18"/>
        </w:rPr>
        <w:t> </w:t>
      </w:r>
      <w:r w:rsidRPr="0076396D">
        <w:rPr>
          <w:rFonts w:ascii="Helvetica" w:eastAsia="Times New Roman" w:hAnsi="Helvetica" w:cs="Helvetica"/>
          <w:color w:val="999999"/>
          <w:sz w:val="18"/>
          <w:szCs w:val="18"/>
          <w:bdr w:val="none" w:sz="0" w:space="0" w:color="auto" w:frame="1"/>
        </w:rPr>
        <w:t>on</w:t>
      </w:r>
      <w:r w:rsidRPr="0076396D">
        <w:rPr>
          <w:rFonts w:ascii="Helvetica" w:eastAsia="Times New Roman" w:hAnsi="Helvetica" w:cs="Helvetica"/>
          <w:color w:val="999999"/>
          <w:sz w:val="18"/>
          <w:szCs w:val="18"/>
        </w:rPr>
        <w:t> June 11, 2015 </w:t>
      </w:r>
      <w:r w:rsidRPr="0076396D">
        <w:rPr>
          <w:rFonts w:ascii="Helvetica" w:eastAsia="Times New Roman" w:hAnsi="Helvetica" w:cs="Helvetica"/>
          <w:color w:val="999999"/>
          <w:sz w:val="18"/>
          <w:szCs w:val="18"/>
          <w:bdr w:val="none" w:sz="0" w:space="0" w:color="auto" w:frame="1"/>
        </w:rPr>
        <w:t>in</w:t>
      </w:r>
      <w:r w:rsidRPr="0076396D">
        <w:rPr>
          <w:rFonts w:ascii="Helvetica" w:eastAsia="Times New Roman" w:hAnsi="Helvetica" w:cs="Helvetica"/>
          <w:color w:val="999999"/>
          <w:sz w:val="18"/>
          <w:szCs w:val="18"/>
        </w:rPr>
        <w:t> </w:t>
      </w:r>
      <w:hyperlink r:id="rId6" w:tooltip="View all items in Deutsche Bank" w:history="1">
        <w:r w:rsidRPr="0076396D">
          <w:rPr>
            <w:rFonts w:ascii="Helvetica" w:eastAsia="Times New Roman" w:hAnsi="Helvetica" w:cs="Helvetica"/>
            <w:b/>
            <w:bCs/>
            <w:color w:val="888888"/>
            <w:sz w:val="18"/>
            <w:szCs w:val="18"/>
            <w:bdr w:val="none" w:sz="0" w:space="0" w:color="auto" w:frame="1"/>
          </w:rPr>
          <w:t>Deutsche Bank</w:t>
        </w:r>
      </w:hyperlink>
      <w:r w:rsidRPr="0076396D">
        <w:rPr>
          <w:rFonts w:ascii="Helvetica" w:eastAsia="Times New Roman" w:hAnsi="Helvetica" w:cs="Helvetica"/>
          <w:color w:val="999999"/>
          <w:sz w:val="18"/>
          <w:szCs w:val="18"/>
          <w:bdr w:val="none" w:sz="0" w:space="0" w:color="auto" w:frame="1"/>
        </w:rPr>
        <w:t>, </w:t>
      </w:r>
      <w:hyperlink r:id="rId7" w:tooltip="View all items in ECB" w:history="1">
        <w:r w:rsidRPr="0076396D">
          <w:rPr>
            <w:rFonts w:ascii="Helvetica" w:eastAsia="Times New Roman" w:hAnsi="Helvetica" w:cs="Helvetica"/>
            <w:b/>
            <w:bCs/>
            <w:color w:val="888888"/>
            <w:sz w:val="18"/>
            <w:szCs w:val="18"/>
            <w:bdr w:val="none" w:sz="0" w:space="0" w:color="auto" w:frame="1"/>
          </w:rPr>
          <w:t>ECB</w:t>
        </w:r>
      </w:hyperlink>
      <w:r w:rsidRPr="0076396D">
        <w:rPr>
          <w:rFonts w:ascii="Helvetica" w:eastAsia="Times New Roman" w:hAnsi="Helvetica" w:cs="Helvetica"/>
          <w:color w:val="999999"/>
          <w:sz w:val="18"/>
          <w:szCs w:val="18"/>
          <w:bdr w:val="none" w:sz="0" w:space="0" w:color="auto" w:frame="1"/>
        </w:rPr>
        <w:t>, </w:t>
      </w:r>
      <w:hyperlink r:id="rId8" w:tooltip="View all items in Financial Crisis" w:history="1">
        <w:r w:rsidRPr="0076396D">
          <w:rPr>
            <w:rFonts w:ascii="Helvetica" w:eastAsia="Times New Roman" w:hAnsi="Helvetica" w:cs="Helvetica"/>
            <w:b/>
            <w:bCs/>
            <w:color w:val="888888"/>
            <w:sz w:val="18"/>
            <w:szCs w:val="18"/>
            <w:bdr w:val="none" w:sz="0" w:space="0" w:color="auto" w:frame="1"/>
          </w:rPr>
          <w:t>Financial Crisis</w:t>
        </w:r>
      </w:hyperlink>
      <w:r w:rsidRPr="0076396D">
        <w:rPr>
          <w:rFonts w:ascii="Helvetica" w:eastAsia="Times New Roman" w:hAnsi="Helvetica" w:cs="Helvetica"/>
          <w:color w:val="999999"/>
          <w:sz w:val="18"/>
          <w:szCs w:val="18"/>
          <w:bdr w:val="none" w:sz="0" w:space="0" w:color="auto" w:frame="1"/>
        </w:rPr>
        <w:t>, </w:t>
      </w:r>
      <w:hyperlink r:id="rId9" w:tooltip="View all items in Germany" w:history="1">
        <w:r w:rsidRPr="0076396D">
          <w:rPr>
            <w:rFonts w:ascii="Helvetica" w:eastAsia="Times New Roman" w:hAnsi="Helvetica" w:cs="Helvetica"/>
            <w:b/>
            <w:bCs/>
            <w:color w:val="888888"/>
            <w:sz w:val="18"/>
            <w:szCs w:val="18"/>
            <w:bdr w:val="none" w:sz="0" w:space="0" w:color="auto" w:frame="1"/>
          </w:rPr>
          <w:t>Germany</w:t>
        </w:r>
      </w:hyperlink>
      <w:r w:rsidRPr="0076396D">
        <w:rPr>
          <w:rFonts w:ascii="Helvetica" w:eastAsia="Times New Roman" w:hAnsi="Helvetica" w:cs="Helvetica"/>
          <w:color w:val="999999"/>
          <w:sz w:val="18"/>
          <w:szCs w:val="18"/>
          <w:bdr w:val="none" w:sz="0" w:space="0" w:color="auto" w:frame="1"/>
        </w:rPr>
        <w:t>, </w:t>
      </w:r>
      <w:proofErr w:type="spellStart"/>
      <w:r w:rsidRPr="0076396D">
        <w:rPr>
          <w:rFonts w:ascii="Helvetica" w:eastAsia="Times New Roman" w:hAnsi="Helvetica" w:cs="Helvetica"/>
          <w:color w:val="999999"/>
          <w:sz w:val="18"/>
          <w:szCs w:val="18"/>
          <w:bdr w:val="none" w:sz="0" w:space="0" w:color="auto" w:frame="1"/>
        </w:rPr>
        <w:fldChar w:fldCharType="begin"/>
      </w:r>
      <w:r w:rsidRPr="0076396D">
        <w:rPr>
          <w:rFonts w:ascii="Helvetica" w:eastAsia="Times New Roman" w:hAnsi="Helvetica" w:cs="Helvetica"/>
          <w:color w:val="999999"/>
          <w:sz w:val="18"/>
          <w:szCs w:val="18"/>
          <w:bdr w:val="none" w:sz="0" w:space="0" w:color="auto" w:frame="1"/>
        </w:rPr>
        <w:instrText xml:space="preserve"> HYPERLINK "http://notquant.com/category/miscnews/" \o "View all items in Misc News" </w:instrText>
      </w:r>
      <w:r w:rsidRPr="0076396D">
        <w:rPr>
          <w:rFonts w:ascii="Helvetica" w:eastAsia="Times New Roman" w:hAnsi="Helvetica" w:cs="Helvetica"/>
          <w:color w:val="999999"/>
          <w:sz w:val="18"/>
          <w:szCs w:val="18"/>
          <w:bdr w:val="none" w:sz="0" w:space="0" w:color="auto" w:frame="1"/>
        </w:rPr>
        <w:fldChar w:fldCharType="separate"/>
      </w:r>
      <w:r w:rsidRPr="0076396D">
        <w:rPr>
          <w:rFonts w:ascii="Helvetica" w:eastAsia="Times New Roman" w:hAnsi="Helvetica" w:cs="Helvetica"/>
          <w:b/>
          <w:bCs/>
          <w:color w:val="888888"/>
          <w:sz w:val="18"/>
          <w:szCs w:val="18"/>
          <w:bdr w:val="none" w:sz="0" w:space="0" w:color="auto" w:frame="1"/>
        </w:rPr>
        <w:t>Misc</w:t>
      </w:r>
      <w:proofErr w:type="spellEnd"/>
      <w:r w:rsidRPr="0076396D">
        <w:rPr>
          <w:rFonts w:ascii="Helvetica" w:eastAsia="Times New Roman" w:hAnsi="Helvetica" w:cs="Helvetica"/>
          <w:b/>
          <w:bCs/>
          <w:color w:val="888888"/>
          <w:sz w:val="18"/>
          <w:szCs w:val="18"/>
          <w:bdr w:val="none" w:sz="0" w:space="0" w:color="auto" w:frame="1"/>
        </w:rPr>
        <w:t xml:space="preserve"> News</w:t>
      </w:r>
      <w:r w:rsidRPr="0076396D">
        <w:rPr>
          <w:rFonts w:ascii="Helvetica" w:eastAsia="Times New Roman" w:hAnsi="Helvetica" w:cs="Helvetica"/>
          <w:color w:val="999999"/>
          <w:sz w:val="18"/>
          <w:szCs w:val="18"/>
          <w:bdr w:val="none" w:sz="0" w:space="0" w:color="auto" w:frame="1"/>
        </w:rPr>
        <w:fldChar w:fldCharType="end"/>
      </w:r>
    </w:p>
    <w:p w:rsidR="0076396D" w:rsidRPr="0076396D" w:rsidRDefault="0076396D" w:rsidP="0076396D">
      <w:pPr>
        <w:spacing w:after="288" w:line="360" w:lineRule="atLeast"/>
        <w:textAlignment w:val="baseline"/>
        <w:rPr>
          <w:rFonts w:ascii="Helvetica" w:eastAsia="Times New Roman" w:hAnsi="Helvetica" w:cs="Helvetica"/>
          <w:color w:val="555555"/>
          <w:sz w:val="27"/>
          <w:szCs w:val="27"/>
        </w:rPr>
      </w:pPr>
      <w:r w:rsidRPr="0076396D">
        <w:rPr>
          <w:rFonts w:ascii="Helvetica" w:eastAsia="Times New Roman" w:hAnsi="Helvetica" w:cs="Helvetica"/>
          <w:color w:val="555555"/>
          <w:sz w:val="27"/>
          <w:szCs w:val="27"/>
        </w:rPr>
        <w:t>Looking back at the Lehman Brothers collapse of 2008, it’s amazing how quickly it all happened.  In hindsight there were a few early-warning signs</w:t>
      </w:r>
      <w:proofErr w:type="gramStart"/>
      <w:r w:rsidRPr="0076396D">
        <w:rPr>
          <w:rFonts w:ascii="Helvetica" w:eastAsia="Times New Roman" w:hAnsi="Helvetica" w:cs="Helvetica"/>
          <w:color w:val="555555"/>
          <w:sz w:val="27"/>
          <w:szCs w:val="27"/>
        </w:rPr>
        <w:t>,  but</w:t>
      </w:r>
      <w:proofErr w:type="gramEnd"/>
      <w:r w:rsidRPr="0076396D">
        <w:rPr>
          <w:rFonts w:ascii="Helvetica" w:eastAsia="Times New Roman" w:hAnsi="Helvetica" w:cs="Helvetica"/>
          <w:color w:val="555555"/>
          <w:sz w:val="27"/>
          <w:szCs w:val="27"/>
        </w:rPr>
        <w:t xml:space="preserve"> the true scale of the disaster publicly unfolded only in the final moments before it became apparent that Lehman was doomed.</w:t>
      </w:r>
    </w:p>
    <w:p w:rsidR="0076396D" w:rsidRPr="0076396D" w:rsidRDefault="0076396D" w:rsidP="0076396D">
      <w:pPr>
        <w:spacing w:after="0" w:line="360" w:lineRule="atLeast"/>
        <w:textAlignment w:val="baseline"/>
        <w:rPr>
          <w:rFonts w:ascii="Helvetica" w:eastAsia="Times New Roman" w:hAnsi="Helvetica" w:cs="Helvetica"/>
          <w:color w:val="555555"/>
          <w:sz w:val="27"/>
          <w:szCs w:val="27"/>
        </w:rPr>
      </w:pPr>
      <w:bookmarkStart w:id="0" w:name="_GoBack"/>
      <w:bookmarkEnd w:id="0"/>
    </w:p>
    <w:p w:rsidR="0076396D" w:rsidRPr="0076396D" w:rsidRDefault="0076396D" w:rsidP="0076396D">
      <w:pPr>
        <w:spacing w:after="0" w:line="360" w:lineRule="atLeast"/>
        <w:textAlignment w:val="baseline"/>
        <w:rPr>
          <w:rFonts w:ascii="Helvetica" w:eastAsia="Times New Roman" w:hAnsi="Helvetica" w:cs="Helvetica"/>
          <w:color w:val="555555"/>
          <w:sz w:val="27"/>
          <w:szCs w:val="27"/>
        </w:rPr>
      </w:pPr>
      <w:r w:rsidRPr="0076396D">
        <w:rPr>
          <w:rFonts w:ascii="Helvetica" w:eastAsia="Times New Roman" w:hAnsi="Helvetica" w:cs="Helvetica"/>
          <w:b/>
          <w:bCs/>
          <w:color w:val="555555"/>
          <w:sz w:val="26"/>
          <w:szCs w:val="26"/>
          <w:bdr w:val="none" w:sz="0" w:space="0" w:color="auto" w:frame="1"/>
        </w:rPr>
        <w:t>First, for purposes of drawing a parallel, let’s re-cap the events of 2007-2008:</w:t>
      </w:r>
    </w:p>
    <w:p w:rsidR="0076396D" w:rsidRPr="0076396D" w:rsidRDefault="0076396D" w:rsidP="0076396D">
      <w:pPr>
        <w:spacing w:after="0" w:line="360" w:lineRule="atLeast"/>
        <w:textAlignment w:val="baseline"/>
        <w:rPr>
          <w:rFonts w:ascii="Helvetica" w:eastAsia="Times New Roman" w:hAnsi="Helvetica" w:cs="Helvetica"/>
          <w:color w:val="555555"/>
          <w:sz w:val="27"/>
          <w:szCs w:val="27"/>
        </w:rPr>
      </w:pPr>
      <w:r w:rsidRPr="0076396D">
        <w:rPr>
          <w:rFonts w:ascii="Helvetica" w:eastAsia="Times New Roman" w:hAnsi="Helvetica" w:cs="Helvetica"/>
          <w:color w:val="555555"/>
          <w:sz w:val="27"/>
          <w:szCs w:val="27"/>
        </w:rPr>
        <w:t>There were few early indicators of Lehman’s plight.   Insiders however, were well aware:   In late 2007, Goldman Sachs placed a massive proprietary bet against Lehman which would be known internally as the “Big Short”.  </w:t>
      </w:r>
      <w:r w:rsidRPr="0076396D">
        <w:rPr>
          <w:rFonts w:ascii="Helvetica" w:eastAsia="Times New Roman" w:hAnsi="Helvetica" w:cs="Helvetica"/>
          <w:i/>
          <w:iCs/>
          <w:color w:val="555555"/>
          <w:sz w:val="26"/>
          <w:szCs w:val="26"/>
          <w:bdr w:val="none" w:sz="0" w:space="0" w:color="auto" w:frame="1"/>
        </w:rPr>
        <w:t>(It’s a bet they would later profit from during the crisis).</w:t>
      </w:r>
    </w:p>
    <w:p w:rsidR="0076396D" w:rsidRPr="0076396D" w:rsidRDefault="0076396D" w:rsidP="0076396D">
      <w:pPr>
        <w:spacing w:after="288" w:line="360" w:lineRule="atLeast"/>
        <w:textAlignment w:val="baseline"/>
        <w:rPr>
          <w:rFonts w:ascii="Helvetica" w:eastAsia="Times New Roman" w:hAnsi="Helvetica" w:cs="Helvetica"/>
          <w:color w:val="555555"/>
          <w:sz w:val="27"/>
          <w:szCs w:val="27"/>
        </w:rPr>
      </w:pPr>
      <w:r w:rsidRPr="0076396D">
        <w:rPr>
          <w:rFonts w:ascii="Helvetica" w:eastAsia="Times New Roman" w:hAnsi="Helvetica" w:cs="Helvetica"/>
          <w:color w:val="555555"/>
          <w:sz w:val="27"/>
          <w:szCs w:val="27"/>
        </w:rPr>
        <w:t>In the summer 2007 subprime loans were beginning to perform poorly in the marketplace.  By August of 2007, the commercial paper market saw liquidity evaporating quickly and funding for all types of asset-backed securities was drying up.</w:t>
      </w:r>
    </w:p>
    <w:p w:rsidR="0076396D" w:rsidRPr="0076396D" w:rsidRDefault="0076396D" w:rsidP="0076396D">
      <w:pPr>
        <w:spacing w:after="288" w:line="360" w:lineRule="atLeast"/>
        <w:textAlignment w:val="baseline"/>
        <w:rPr>
          <w:rFonts w:ascii="Helvetica" w:eastAsia="Times New Roman" w:hAnsi="Helvetica" w:cs="Helvetica"/>
          <w:color w:val="555555"/>
          <w:sz w:val="27"/>
          <w:szCs w:val="27"/>
        </w:rPr>
      </w:pPr>
      <w:r w:rsidRPr="0076396D">
        <w:rPr>
          <w:rFonts w:ascii="Helvetica" w:eastAsia="Times New Roman" w:hAnsi="Helvetica" w:cs="Helvetica"/>
          <w:color w:val="555555"/>
          <w:sz w:val="27"/>
          <w:szCs w:val="27"/>
        </w:rPr>
        <w:t>But still — even in late 2007</w:t>
      </w:r>
      <w:proofErr w:type="gramStart"/>
      <w:r w:rsidRPr="0076396D">
        <w:rPr>
          <w:rFonts w:ascii="Helvetica" w:eastAsia="Times New Roman" w:hAnsi="Helvetica" w:cs="Helvetica"/>
          <w:color w:val="555555"/>
          <w:sz w:val="27"/>
          <w:szCs w:val="27"/>
        </w:rPr>
        <w:t>,  there</w:t>
      </w:r>
      <w:proofErr w:type="gramEnd"/>
      <w:r w:rsidRPr="0076396D">
        <w:rPr>
          <w:rFonts w:ascii="Helvetica" w:eastAsia="Times New Roman" w:hAnsi="Helvetica" w:cs="Helvetica"/>
          <w:color w:val="555555"/>
          <w:sz w:val="27"/>
          <w:szCs w:val="27"/>
        </w:rPr>
        <w:t xml:space="preserve"> was little public indication that Lehman was circling the drain.</w:t>
      </w:r>
    </w:p>
    <w:p w:rsidR="0076396D" w:rsidRPr="0076396D" w:rsidRDefault="0076396D" w:rsidP="0076396D">
      <w:pPr>
        <w:spacing w:after="0" w:line="360" w:lineRule="atLeast"/>
        <w:textAlignment w:val="baseline"/>
        <w:rPr>
          <w:rFonts w:ascii="Helvetica" w:eastAsia="Times New Roman" w:hAnsi="Helvetica" w:cs="Helvetica"/>
          <w:color w:val="555555"/>
          <w:sz w:val="27"/>
          <w:szCs w:val="27"/>
        </w:rPr>
      </w:pPr>
      <w:r w:rsidRPr="0076396D">
        <w:rPr>
          <w:rFonts w:ascii="Helvetica" w:eastAsia="Times New Roman" w:hAnsi="Helvetica" w:cs="Helvetica"/>
          <w:color w:val="555555"/>
          <w:sz w:val="27"/>
          <w:szCs w:val="27"/>
        </w:rPr>
        <w:t xml:space="preserve">Probably the first public indication that things were heading downhill for Lehman wasn’t </w:t>
      </w:r>
      <w:proofErr w:type="spellStart"/>
      <w:r w:rsidRPr="0076396D">
        <w:rPr>
          <w:rFonts w:ascii="Helvetica" w:eastAsia="Times New Roman" w:hAnsi="Helvetica" w:cs="Helvetica"/>
          <w:color w:val="555555"/>
          <w:sz w:val="27"/>
          <w:szCs w:val="27"/>
        </w:rPr>
        <w:t>until</w:t>
      </w:r>
      <w:r w:rsidRPr="0076396D">
        <w:rPr>
          <w:rFonts w:ascii="Helvetica" w:eastAsia="Times New Roman" w:hAnsi="Helvetica" w:cs="Helvetica"/>
          <w:i/>
          <w:iCs/>
          <w:color w:val="555555"/>
          <w:sz w:val="26"/>
          <w:szCs w:val="26"/>
          <w:bdr w:val="none" w:sz="0" w:space="0" w:color="auto" w:frame="1"/>
        </w:rPr>
        <w:t>June</w:t>
      </w:r>
      <w:proofErr w:type="spellEnd"/>
      <w:r w:rsidRPr="0076396D">
        <w:rPr>
          <w:rFonts w:ascii="Helvetica" w:eastAsia="Times New Roman" w:hAnsi="Helvetica" w:cs="Helvetica"/>
          <w:i/>
          <w:iCs/>
          <w:color w:val="555555"/>
          <w:sz w:val="26"/>
          <w:szCs w:val="26"/>
          <w:bdr w:val="none" w:sz="0" w:space="0" w:color="auto" w:frame="1"/>
        </w:rPr>
        <w:t xml:space="preserve"> 9th, 2008</w:t>
      </w:r>
      <w:proofErr w:type="gramStart"/>
      <w:r w:rsidRPr="0076396D">
        <w:rPr>
          <w:rFonts w:ascii="Helvetica" w:eastAsia="Times New Roman" w:hAnsi="Helvetica" w:cs="Helvetica"/>
          <w:color w:val="555555"/>
          <w:sz w:val="27"/>
          <w:szCs w:val="27"/>
        </w:rPr>
        <w:t>,  when</w:t>
      </w:r>
      <w:proofErr w:type="gramEnd"/>
      <w:r w:rsidRPr="0076396D">
        <w:rPr>
          <w:rFonts w:ascii="Helvetica" w:eastAsia="Times New Roman" w:hAnsi="Helvetica" w:cs="Helvetica"/>
          <w:color w:val="555555"/>
          <w:sz w:val="27"/>
          <w:szCs w:val="27"/>
        </w:rPr>
        <w:t xml:space="preserve"> Fitch Ratings cut Lehman’s rating to </w:t>
      </w:r>
      <w:r w:rsidRPr="0076396D">
        <w:rPr>
          <w:rFonts w:ascii="Helvetica" w:eastAsia="Times New Roman" w:hAnsi="Helvetica" w:cs="Helvetica"/>
          <w:i/>
          <w:iCs/>
          <w:color w:val="555555"/>
          <w:sz w:val="26"/>
          <w:szCs w:val="26"/>
          <w:bdr w:val="none" w:sz="0" w:space="0" w:color="auto" w:frame="1"/>
        </w:rPr>
        <w:t>AA-minus, outlook negative.</w:t>
      </w:r>
      <w:r w:rsidRPr="0076396D">
        <w:rPr>
          <w:rFonts w:ascii="Helvetica" w:eastAsia="Times New Roman" w:hAnsi="Helvetica" w:cs="Helvetica"/>
          <w:color w:val="555555"/>
          <w:sz w:val="27"/>
          <w:szCs w:val="27"/>
        </w:rPr>
        <w:t> </w:t>
      </w:r>
      <w:r w:rsidRPr="0076396D">
        <w:rPr>
          <w:rFonts w:ascii="Helvetica" w:eastAsia="Times New Roman" w:hAnsi="Helvetica" w:cs="Helvetica"/>
          <w:i/>
          <w:iCs/>
          <w:color w:val="555555"/>
          <w:sz w:val="26"/>
          <w:szCs w:val="26"/>
          <w:bdr w:val="none" w:sz="0" w:space="0" w:color="auto" w:frame="1"/>
        </w:rPr>
        <w:t> (</w:t>
      </w:r>
      <w:proofErr w:type="gramStart"/>
      <w:r w:rsidRPr="0076396D">
        <w:rPr>
          <w:rFonts w:ascii="Helvetica" w:eastAsia="Times New Roman" w:hAnsi="Helvetica" w:cs="Helvetica"/>
          <w:i/>
          <w:iCs/>
          <w:color w:val="555555"/>
          <w:sz w:val="26"/>
          <w:szCs w:val="26"/>
          <w:bdr w:val="none" w:sz="0" w:space="0" w:color="auto" w:frame="1"/>
        </w:rPr>
        <w:t>ironically</w:t>
      </w:r>
      <w:proofErr w:type="gramEnd"/>
      <w:r w:rsidRPr="0076396D">
        <w:rPr>
          <w:rFonts w:ascii="Helvetica" w:eastAsia="Times New Roman" w:hAnsi="Helvetica" w:cs="Helvetica"/>
          <w:i/>
          <w:iCs/>
          <w:color w:val="555555"/>
          <w:sz w:val="26"/>
          <w:szCs w:val="26"/>
          <w:bdr w:val="none" w:sz="0" w:space="0" w:color="auto" w:frame="1"/>
        </w:rPr>
        <w:t>, 7 years </w:t>
      </w:r>
      <w:hyperlink r:id="rId10" w:history="1">
        <w:r w:rsidRPr="0076396D">
          <w:rPr>
            <w:rFonts w:ascii="Helvetica" w:eastAsia="Times New Roman" w:hAnsi="Helvetica" w:cs="Helvetica"/>
            <w:i/>
            <w:iCs/>
            <w:color w:val="428BCA"/>
            <w:sz w:val="26"/>
            <w:szCs w:val="26"/>
            <w:bdr w:val="none" w:sz="0" w:space="0" w:color="auto" w:frame="1"/>
          </w:rPr>
          <w:t>to the day</w:t>
        </w:r>
      </w:hyperlink>
      <w:r w:rsidRPr="0076396D">
        <w:rPr>
          <w:rFonts w:ascii="Helvetica" w:eastAsia="Times New Roman" w:hAnsi="Helvetica" w:cs="Helvetica"/>
          <w:i/>
          <w:iCs/>
          <w:color w:val="555555"/>
          <w:sz w:val="26"/>
          <w:szCs w:val="26"/>
          <w:bdr w:val="none" w:sz="0" w:space="0" w:color="auto" w:frame="1"/>
        </w:rPr>
        <w:t> before S&amp;P would cut DB)</w:t>
      </w:r>
    </w:p>
    <w:p w:rsidR="0076396D" w:rsidRPr="0076396D" w:rsidRDefault="0076396D" w:rsidP="0076396D">
      <w:pPr>
        <w:spacing w:after="288" w:line="360" w:lineRule="atLeast"/>
        <w:textAlignment w:val="baseline"/>
        <w:rPr>
          <w:rFonts w:ascii="Helvetica" w:eastAsia="Times New Roman" w:hAnsi="Helvetica" w:cs="Helvetica"/>
          <w:color w:val="555555"/>
          <w:sz w:val="27"/>
          <w:szCs w:val="27"/>
        </w:rPr>
      </w:pPr>
      <w:r w:rsidRPr="0076396D">
        <w:rPr>
          <w:rFonts w:ascii="Helvetica" w:eastAsia="Times New Roman" w:hAnsi="Helvetica" w:cs="Helvetica"/>
          <w:color w:val="555555"/>
          <w:sz w:val="27"/>
          <w:szCs w:val="27"/>
        </w:rPr>
        <w:t>The “negative outlook” indicates that another further downgrade is likely.   In this particular case, it was the understatement of all time.</w:t>
      </w:r>
    </w:p>
    <w:p w:rsidR="0076396D" w:rsidRPr="0076396D" w:rsidRDefault="0076396D" w:rsidP="0076396D">
      <w:pPr>
        <w:spacing w:after="288" w:line="360" w:lineRule="atLeast"/>
        <w:textAlignment w:val="baseline"/>
        <w:rPr>
          <w:rFonts w:ascii="Helvetica" w:eastAsia="Times New Roman" w:hAnsi="Helvetica" w:cs="Helvetica"/>
          <w:color w:val="555555"/>
          <w:sz w:val="27"/>
          <w:szCs w:val="27"/>
        </w:rPr>
      </w:pPr>
      <w:r w:rsidRPr="0076396D">
        <w:rPr>
          <w:rFonts w:ascii="Helvetica" w:eastAsia="Times New Roman" w:hAnsi="Helvetica" w:cs="Helvetica"/>
          <w:color w:val="555555"/>
          <w:sz w:val="27"/>
          <w:szCs w:val="27"/>
        </w:rPr>
        <w:t> </w:t>
      </w:r>
    </w:p>
    <w:p w:rsidR="0076396D" w:rsidRPr="0076396D" w:rsidRDefault="0076396D" w:rsidP="0076396D">
      <w:pPr>
        <w:spacing w:after="0" w:line="360" w:lineRule="atLeast"/>
        <w:textAlignment w:val="baseline"/>
        <w:rPr>
          <w:rFonts w:ascii="Helvetica" w:eastAsia="Times New Roman" w:hAnsi="Helvetica" w:cs="Helvetica"/>
          <w:color w:val="555555"/>
          <w:sz w:val="27"/>
          <w:szCs w:val="27"/>
        </w:rPr>
      </w:pPr>
      <w:r w:rsidRPr="0076396D">
        <w:rPr>
          <w:rFonts w:ascii="Helvetica" w:eastAsia="Times New Roman" w:hAnsi="Helvetica" w:cs="Helvetica"/>
          <w:color w:val="555555"/>
          <w:sz w:val="27"/>
          <w:szCs w:val="27"/>
        </w:rPr>
        <w:t>A mere 3 months later, </w:t>
      </w:r>
      <w:r w:rsidRPr="0076396D">
        <w:rPr>
          <w:rFonts w:ascii="Helvetica" w:eastAsia="Times New Roman" w:hAnsi="Helvetica" w:cs="Helvetica"/>
          <w:i/>
          <w:iCs/>
          <w:color w:val="555555"/>
          <w:sz w:val="26"/>
          <w:szCs w:val="26"/>
          <w:bdr w:val="none" w:sz="0" w:space="0" w:color="auto" w:frame="1"/>
        </w:rPr>
        <w:t>in the course of just one week</w:t>
      </w:r>
      <w:proofErr w:type="gramStart"/>
      <w:r w:rsidRPr="0076396D">
        <w:rPr>
          <w:rFonts w:ascii="Helvetica" w:eastAsia="Times New Roman" w:hAnsi="Helvetica" w:cs="Helvetica"/>
          <w:color w:val="555555"/>
          <w:sz w:val="27"/>
          <w:szCs w:val="27"/>
        </w:rPr>
        <w:t>,  Lehman</w:t>
      </w:r>
      <w:proofErr w:type="gramEnd"/>
      <w:r w:rsidRPr="0076396D">
        <w:rPr>
          <w:rFonts w:ascii="Helvetica" w:eastAsia="Times New Roman" w:hAnsi="Helvetica" w:cs="Helvetica"/>
          <w:color w:val="555555"/>
          <w:sz w:val="27"/>
          <w:szCs w:val="27"/>
        </w:rPr>
        <w:t xml:space="preserve"> would announce a major loss and file for bankruptcy.</w:t>
      </w:r>
    </w:p>
    <w:p w:rsidR="0076396D" w:rsidRPr="0076396D" w:rsidRDefault="0076396D" w:rsidP="0076396D">
      <w:pPr>
        <w:spacing w:after="0" w:line="360" w:lineRule="atLeast"/>
        <w:textAlignment w:val="baseline"/>
        <w:rPr>
          <w:rFonts w:ascii="Helvetica" w:eastAsia="Times New Roman" w:hAnsi="Helvetica" w:cs="Helvetica"/>
          <w:color w:val="555555"/>
          <w:sz w:val="27"/>
          <w:szCs w:val="27"/>
        </w:rPr>
      </w:pPr>
      <w:r>
        <w:rPr>
          <w:rFonts w:ascii="Helvetica" w:eastAsia="Times New Roman" w:hAnsi="Helvetica" w:cs="Helvetica"/>
          <w:noProof/>
          <w:color w:val="428BCA"/>
          <w:sz w:val="26"/>
          <w:szCs w:val="26"/>
          <w:bdr w:val="none" w:sz="0" w:space="0" w:color="auto" w:frame="1"/>
        </w:rPr>
        <w:lastRenderedPageBreak/>
        <w:drawing>
          <wp:inline distT="0" distB="0" distL="0" distR="0">
            <wp:extent cx="6038850" cy="3295650"/>
            <wp:effectExtent l="0" t="0" r="0" b="0"/>
            <wp:docPr id="4" name="Picture 4" descr="article-2203390-1504DEE9000005DC-669_634x346">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ticle-2203390-1504DEE9000005DC-669_634x346">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38850" cy="3295650"/>
                    </a:xfrm>
                    <a:prstGeom prst="rect">
                      <a:avLst/>
                    </a:prstGeom>
                    <a:noFill/>
                    <a:ln>
                      <a:noFill/>
                    </a:ln>
                  </pic:spPr>
                </pic:pic>
              </a:graphicData>
            </a:graphic>
          </wp:inline>
        </w:drawing>
      </w:r>
    </w:p>
    <w:p w:rsidR="0076396D" w:rsidRPr="0076396D" w:rsidRDefault="0076396D" w:rsidP="0076396D">
      <w:pPr>
        <w:spacing w:after="0" w:line="360" w:lineRule="atLeast"/>
        <w:textAlignment w:val="baseline"/>
        <w:rPr>
          <w:rFonts w:ascii="Helvetica" w:eastAsia="Times New Roman" w:hAnsi="Helvetica" w:cs="Helvetica"/>
          <w:color w:val="555555"/>
          <w:sz w:val="27"/>
          <w:szCs w:val="27"/>
        </w:rPr>
      </w:pPr>
      <w:r w:rsidRPr="0076396D">
        <w:rPr>
          <w:rFonts w:ascii="Helvetica" w:eastAsia="Times New Roman" w:hAnsi="Helvetica" w:cs="Helvetica"/>
          <w:i/>
          <w:iCs/>
          <w:color w:val="555555"/>
          <w:sz w:val="26"/>
          <w:szCs w:val="26"/>
          <w:bdr w:val="none" w:sz="0" w:space="0" w:color="auto" w:frame="1"/>
        </w:rPr>
        <w:t>And the rest is history.</w:t>
      </w:r>
    </w:p>
    <w:p w:rsidR="0076396D" w:rsidRPr="0076396D" w:rsidRDefault="0076396D" w:rsidP="0076396D">
      <w:pPr>
        <w:spacing w:after="288" w:line="360" w:lineRule="atLeast"/>
        <w:textAlignment w:val="baseline"/>
        <w:rPr>
          <w:rFonts w:ascii="Helvetica" w:eastAsia="Times New Roman" w:hAnsi="Helvetica" w:cs="Helvetica"/>
          <w:color w:val="555555"/>
          <w:sz w:val="27"/>
          <w:szCs w:val="27"/>
        </w:rPr>
      </w:pPr>
      <w:r w:rsidRPr="0076396D">
        <w:rPr>
          <w:rFonts w:ascii="Helvetica" w:eastAsia="Times New Roman" w:hAnsi="Helvetica" w:cs="Helvetica"/>
          <w:color w:val="555555"/>
          <w:sz w:val="27"/>
          <w:szCs w:val="27"/>
        </w:rPr>
        <w:t> </w:t>
      </w:r>
    </w:p>
    <w:p w:rsidR="0076396D" w:rsidRPr="0076396D" w:rsidRDefault="0076396D" w:rsidP="0076396D">
      <w:pPr>
        <w:spacing w:after="120" w:line="360" w:lineRule="atLeast"/>
        <w:textAlignment w:val="baseline"/>
        <w:outlineLvl w:val="2"/>
        <w:rPr>
          <w:rFonts w:ascii="Helvetica" w:eastAsia="Times New Roman" w:hAnsi="Helvetica" w:cs="Helvetica"/>
          <w:b/>
          <w:bCs/>
          <w:color w:val="222222"/>
          <w:sz w:val="30"/>
          <w:szCs w:val="30"/>
        </w:rPr>
      </w:pPr>
      <w:r w:rsidRPr="0076396D">
        <w:rPr>
          <w:rFonts w:ascii="Helvetica" w:eastAsia="Times New Roman" w:hAnsi="Helvetica" w:cs="Helvetica"/>
          <w:b/>
          <w:bCs/>
          <w:color w:val="222222"/>
          <w:sz w:val="30"/>
          <w:szCs w:val="30"/>
        </w:rPr>
        <w:t>Could this happen to Deutsche Bank?</w:t>
      </w:r>
    </w:p>
    <w:p w:rsidR="0076396D" w:rsidRPr="0076396D" w:rsidRDefault="0076396D" w:rsidP="0076396D">
      <w:pPr>
        <w:spacing w:after="0" w:line="360" w:lineRule="atLeast"/>
        <w:textAlignment w:val="baseline"/>
        <w:rPr>
          <w:rFonts w:ascii="Helvetica" w:eastAsia="Times New Roman" w:hAnsi="Helvetica" w:cs="Helvetica"/>
          <w:color w:val="555555"/>
          <w:sz w:val="27"/>
          <w:szCs w:val="27"/>
        </w:rPr>
      </w:pPr>
      <w:r w:rsidRPr="0076396D">
        <w:rPr>
          <w:rFonts w:ascii="Helvetica" w:eastAsia="Times New Roman" w:hAnsi="Helvetica" w:cs="Helvetica"/>
          <w:b/>
          <w:bCs/>
          <w:color w:val="555555"/>
          <w:sz w:val="26"/>
          <w:szCs w:val="26"/>
          <w:bdr w:val="none" w:sz="0" w:space="0" w:color="auto" w:frame="1"/>
        </w:rPr>
        <w:t>First, we must state the obvious:</w:t>
      </w:r>
      <w:r w:rsidRPr="0076396D">
        <w:rPr>
          <w:rFonts w:ascii="Helvetica" w:eastAsia="Times New Roman" w:hAnsi="Helvetica" w:cs="Helvetica"/>
          <w:color w:val="555555"/>
          <w:sz w:val="27"/>
          <w:szCs w:val="27"/>
        </w:rPr>
        <w:t>  If Deutsche Bank is the next Lehman, </w:t>
      </w:r>
      <w:r w:rsidRPr="0076396D">
        <w:rPr>
          <w:rFonts w:ascii="Helvetica" w:eastAsia="Times New Roman" w:hAnsi="Helvetica" w:cs="Helvetica"/>
          <w:i/>
          <w:iCs/>
          <w:color w:val="555555"/>
          <w:sz w:val="26"/>
          <w:szCs w:val="26"/>
          <w:bdr w:val="none" w:sz="0" w:space="0" w:color="auto" w:frame="1"/>
        </w:rPr>
        <w:t>we will not know until events are moving at an uncontrollable and accelerating speed</w:t>
      </w:r>
      <w:r w:rsidRPr="0076396D">
        <w:rPr>
          <w:rFonts w:ascii="Helvetica" w:eastAsia="Times New Roman" w:hAnsi="Helvetica" w:cs="Helvetica"/>
          <w:color w:val="555555"/>
          <w:sz w:val="27"/>
          <w:szCs w:val="27"/>
        </w:rPr>
        <w:t>.   The nature of all fractional-reserve banks — </w:t>
      </w:r>
      <w:r w:rsidRPr="0076396D">
        <w:rPr>
          <w:rFonts w:ascii="Helvetica" w:eastAsia="Times New Roman" w:hAnsi="Helvetica" w:cs="Helvetica"/>
          <w:i/>
          <w:iCs/>
          <w:color w:val="555555"/>
          <w:sz w:val="26"/>
          <w:szCs w:val="26"/>
          <w:bdr w:val="none" w:sz="0" w:space="0" w:color="auto" w:frame="1"/>
        </w:rPr>
        <w:t>who are by definition bankrupt at all times</w:t>
      </w:r>
      <w:r w:rsidRPr="0076396D">
        <w:rPr>
          <w:rFonts w:ascii="Helvetica" w:eastAsia="Times New Roman" w:hAnsi="Helvetica" w:cs="Helvetica"/>
          <w:color w:val="555555"/>
          <w:sz w:val="27"/>
          <w:szCs w:val="27"/>
        </w:rPr>
        <w:t> – is to project an aura of stability until that illusion has already begun to implode.</w:t>
      </w:r>
    </w:p>
    <w:p w:rsidR="0076396D" w:rsidRPr="0076396D" w:rsidRDefault="0076396D" w:rsidP="0076396D">
      <w:pPr>
        <w:spacing w:after="0" w:line="360" w:lineRule="atLeast"/>
        <w:textAlignment w:val="baseline"/>
        <w:rPr>
          <w:rFonts w:ascii="Helvetica" w:eastAsia="Times New Roman" w:hAnsi="Helvetica" w:cs="Helvetica"/>
          <w:color w:val="555555"/>
          <w:sz w:val="27"/>
          <w:szCs w:val="27"/>
        </w:rPr>
      </w:pPr>
      <w:r w:rsidRPr="0076396D">
        <w:rPr>
          <w:rFonts w:ascii="Helvetica" w:eastAsia="Times New Roman" w:hAnsi="Helvetica" w:cs="Helvetica"/>
          <w:color w:val="555555"/>
          <w:sz w:val="27"/>
          <w:szCs w:val="27"/>
        </w:rPr>
        <w:t>By the time we are aware of a crisis – </w:t>
      </w:r>
      <w:r w:rsidRPr="0076396D">
        <w:rPr>
          <w:rFonts w:ascii="Helvetica" w:eastAsia="Times New Roman" w:hAnsi="Helvetica" w:cs="Helvetica"/>
          <w:i/>
          <w:iCs/>
          <w:color w:val="555555"/>
          <w:sz w:val="26"/>
          <w:szCs w:val="26"/>
          <w:bdr w:val="none" w:sz="0" w:space="0" w:color="auto" w:frame="1"/>
        </w:rPr>
        <w:t>if one is in the offing</w:t>
      </w:r>
      <w:r w:rsidRPr="0076396D">
        <w:rPr>
          <w:rFonts w:ascii="Helvetica" w:eastAsia="Times New Roman" w:hAnsi="Helvetica" w:cs="Helvetica"/>
          <w:color w:val="555555"/>
          <w:sz w:val="27"/>
          <w:szCs w:val="27"/>
        </w:rPr>
        <w:t> — it will already be a roaring blaze by the time it is known publicly.   It is by now well-established that truth is the first casualty of all banking crises.  There will be little in the way of early warnings.   To that end, we begin connecting the dots:</w:t>
      </w:r>
    </w:p>
    <w:p w:rsidR="0076396D" w:rsidRPr="0076396D" w:rsidRDefault="0076396D" w:rsidP="0076396D">
      <w:pPr>
        <w:spacing w:after="0" w:line="360" w:lineRule="atLeast"/>
        <w:textAlignment w:val="baseline"/>
        <w:rPr>
          <w:rFonts w:ascii="Helvetica" w:eastAsia="Times New Roman" w:hAnsi="Helvetica" w:cs="Helvetica"/>
          <w:color w:val="555555"/>
          <w:sz w:val="27"/>
          <w:szCs w:val="27"/>
        </w:rPr>
      </w:pPr>
      <w:r w:rsidRPr="0076396D">
        <w:rPr>
          <w:rFonts w:ascii="Helvetica" w:eastAsia="Times New Roman" w:hAnsi="Helvetica" w:cs="Helvetica"/>
          <w:b/>
          <w:bCs/>
          <w:color w:val="555555"/>
          <w:sz w:val="26"/>
          <w:szCs w:val="26"/>
          <w:bdr w:val="none" w:sz="0" w:space="0" w:color="auto" w:frame="1"/>
        </w:rPr>
        <w:t>Here’s a re-cap of what’s happened at Deutsche Bank over the past 15 months:</w:t>
      </w:r>
    </w:p>
    <w:p w:rsidR="0076396D" w:rsidRPr="0076396D" w:rsidRDefault="0076396D" w:rsidP="0076396D">
      <w:pPr>
        <w:numPr>
          <w:ilvl w:val="0"/>
          <w:numId w:val="1"/>
        </w:numPr>
        <w:spacing w:after="0" w:line="240" w:lineRule="auto"/>
        <w:ind w:left="0"/>
        <w:textAlignment w:val="baseline"/>
        <w:rPr>
          <w:rFonts w:ascii="Tahoma" w:eastAsia="Times New Roman" w:hAnsi="Tahoma" w:cs="Tahoma"/>
          <w:sz w:val="24"/>
          <w:szCs w:val="24"/>
        </w:rPr>
      </w:pPr>
      <w:r w:rsidRPr="0076396D">
        <w:rPr>
          <w:rFonts w:ascii="Tahoma" w:eastAsia="Times New Roman" w:hAnsi="Tahoma" w:cs="Tahoma"/>
          <w:b/>
          <w:bCs/>
          <w:sz w:val="24"/>
          <w:szCs w:val="24"/>
          <w:bdr w:val="none" w:sz="0" w:space="0" w:color="auto" w:frame="1"/>
        </w:rPr>
        <w:t>In April of 2014</w:t>
      </w:r>
      <w:proofErr w:type="gramStart"/>
      <w:r w:rsidRPr="0076396D">
        <w:rPr>
          <w:rFonts w:ascii="Tahoma" w:eastAsia="Times New Roman" w:hAnsi="Tahoma" w:cs="Tahoma"/>
          <w:sz w:val="24"/>
          <w:szCs w:val="24"/>
        </w:rPr>
        <w:t>,  Deutsche</w:t>
      </w:r>
      <w:proofErr w:type="gramEnd"/>
      <w:r w:rsidRPr="0076396D">
        <w:rPr>
          <w:rFonts w:ascii="Tahoma" w:eastAsia="Times New Roman" w:hAnsi="Tahoma" w:cs="Tahoma"/>
          <w:sz w:val="24"/>
          <w:szCs w:val="24"/>
        </w:rPr>
        <w:t xml:space="preserve"> Bank was forced to raise an additional 1.5 Billion of Tier 1 capital to support its capital structure.  </w:t>
      </w:r>
      <w:r w:rsidRPr="0076396D">
        <w:rPr>
          <w:rFonts w:ascii="Tahoma" w:eastAsia="Times New Roman" w:hAnsi="Tahoma" w:cs="Tahoma"/>
          <w:i/>
          <w:iCs/>
          <w:sz w:val="24"/>
          <w:szCs w:val="24"/>
          <w:bdr w:val="none" w:sz="0" w:space="0" w:color="auto" w:frame="1"/>
        </w:rPr>
        <w:t>Why?</w:t>
      </w:r>
    </w:p>
    <w:p w:rsidR="0076396D" w:rsidRPr="0076396D" w:rsidRDefault="0076396D" w:rsidP="0076396D">
      <w:pPr>
        <w:numPr>
          <w:ilvl w:val="0"/>
          <w:numId w:val="1"/>
        </w:numPr>
        <w:spacing w:after="0" w:line="240" w:lineRule="auto"/>
        <w:ind w:left="0"/>
        <w:textAlignment w:val="baseline"/>
        <w:rPr>
          <w:rFonts w:ascii="Tahoma" w:eastAsia="Times New Roman" w:hAnsi="Tahoma" w:cs="Tahoma"/>
          <w:sz w:val="24"/>
          <w:szCs w:val="24"/>
        </w:rPr>
      </w:pPr>
      <w:r w:rsidRPr="0076396D">
        <w:rPr>
          <w:rFonts w:ascii="Tahoma" w:eastAsia="Times New Roman" w:hAnsi="Tahoma" w:cs="Tahoma"/>
          <w:b/>
          <w:bCs/>
          <w:sz w:val="24"/>
          <w:szCs w:val="24"/>
          <w:bdr w:val="none" w:sz="0" w:space="0" w:color="auto" w:frame="1"/>
        </w:rPr>
        <w:t>1 month later</w:t>
      </w:r>
      <w:r w:rsidRPr="0076396D">
        <w:rPr>
          <w:rFonts w:ascii="Tahoma" w:eastAsia="Times New Roman" w:hAnsi="Tahoma" w:cs="Tahoma"/>
          <w:sz w:val="24"/>
          <w:szCs w:val="24"/>
        </w:rPr>
        <w:t> in May of 2014, the scramble for liquidity continued as DB announced the selling of </w:t>
      </w:r>
      <w:r w:rsidRPr="0076396D">
        <w:rPr>
          <w:rFonts w:ascii="Tahoma" w:eastAsia="Times New Roman" w:hAnsi="Tahoma" w:cs="Tahoma"/>
          <w:sz w:val="24"/>
          <w:szCs w:val="24"/>
          <w:u w:val="single"/>
          <w:bdr w:val="none" w:sz="0" w:space="0" w:color="auto" w:frame="1"/>
        </w:rPr>
        <w:t>8 billion euros worth of stock</w:t>
      </w:r>
      <w:r w:rsidRPr="0076396D">
        <w:rPr>
          <w:rFonts w:ascii="Tahoma" w:eastAsia="Times New Roman" w:hAnsi="Tahoma" w:cs="Tahoma"/>
          <w:sz w:val="24"/>
          <w:szCs w:val="24"/>
        </w:rPr>
        <w:t> –</w:t>
      </w:r>
      <w:r w:rsidRPr="0076396D">
        <w:rPr>
          <w:rFonts w:ascii="Tahoma" w:eastAsia="Times New Roman" w:hAnsi="Tahoma" w:cs="Tahoma"/>
          <w:i/>
          <w:iCs/>
          <w:sz w:val="24"/>
          <w:szCs w:val="24"/>
          <w:bdr w:val="none" w:sz="0" w:space="0" w:color="auto" w:frame="1"/>
        </w:rPr>
        <w:t> at up to a 30% discount.</w:t>
      </w:r>
      <w:r w:rsidRPr="0076396D">
        <w:rPr>
          <w:rFonts w:ascii="Tahoma" w:eastAsia="Times New Roman" w:hAnsi="Tahoma" w:cs="Tahoma"/>
          <w:sz w:val="24"/>
          <w:szCs w:val="24"/>
        </w:rPr>
        <w:t>   </w:t>
      </w:r>
      <w:r w:rsidRPr="0076396D">
        <w:rPr>
          <w:rFonts w:ascii="Tahoma" w:eastAsia="Times New Roman" w:hAnsi="Tahoma" w:cs="Tahoma"/>
          <w:i/>
          <w:iCs/>
          <w:sz w:val="24"/>
          <w:szCs w:val="24"/>
          <w:bdr w:val="none" w:sz="0" w:space="0" w:color="auto" w:frame="1"/>
        </w:rPr>
        <w:t>Why again?</w:t>
      </w:r>
      <w:r w:rsidRPr="0076396D">
        <w:rPr>
          <w:rFonts w:ascii="Tahoma" w:eastAsia="Times New Roman" w:hAnsi="Tahoma" w:cs="Tahoma"/>
          <w:sz w:val="24"/>
          <w:szCs w:val="24"/>
        </w:rPr>
        <w:t>  It was a move which raised eyebrows across the financial media.  The calm outward image of Deutsche Bank did not seem to reflect their rushed efforts to raise liquidity.  Something was decidedly rotten behind the curtain.</w:t>
      </w:r>
    </w:p>
    <w:p w:rsidR="0076396D" w:rsidRPr="0076396D" w:rsidRDefault="0076396D" w:rsidP="0076396D">
      <w:pPr>
        <w:numPr>
          <w:ilvl w:val="0"/>
          <w:numId w:val="1"/>
        </w:numPr>
        <w:spacing w:after="0" w:line="240" w:lineRule="auto"/>
        <w:ind w:left="0"/>
        <w:textAlignment w:val="baseline"/>
        <w:rPr>
          <w:rFonts w:ascii="Tahoma" w:eastAsia="Times New Roman" w:hAnsi="Tahoma" w:cs="Tahoma"/>
          <w:sz w:val="24"/>
          <w:szCs w:val="24"/>
        </w:rPr>
      </w:pPr>
      <w:r w:rsidRPr="0076396D">
        <w:rPr>
          <w:rFonts w:ascii="Tahoma" w:eastAsia="Times New Roman" w:hAnsi="Tahoma" w:cs="Tahoma"/>
          <w:b/>
          <w:bCs/>
          <w:sz w:val="24"/>
          <w:szCs w:val="24"/>
          <w:bdr w:val="none" w:sz="0" w:space="0" w:color="auto" w:frame="1"/>
        </w:rPr>
        <w:t>Fast forwarding to March of this year:</w:t>
      </w:r>
      <w:r w:rsidRPr="0076396D">
        <w:rPr>
          <w:rFonts w:ascii="Tahoma" w:eastAsia="Times New Roman" w:hAnsi="Tahoma" w:cs="Tahoma"/>
          <w:sz w:val="24"/>
          <w:szCs w:val="24"/>
        </w:rPr>
        <w:t xml:space="preserve">   Deutsche Bank fails the banking industry’s “stress tests” and is given a stern warning to shore up </w:t>
      </w:r>
      <w:proofErr w:type="spellStart"/>
      <w:proofErr w:type="gramStart"/>
      <w:r w:rsidRPr="0076396D">
        <w:rPr>
          <w:rFonts w:ascii="Tahoma" w:eastAsia="Times New Roman" w:hAnsi="Tahoma" w:cs="Tahoma"/>
          <w:sz w:val="24"/>
          <w:szCs w:val="24"/>
        </w:rPr>
        <w:t>it’s</w:t>
      </w:r>
      <w:proofErr w:type="spellEnd"/>
      <w:proofErr w:type="gramEnd"/>
      <w:r w:rsidRPr="0076396D">
        <w:rPr>
          <w:rFonts w:ascii="Tahoma" w:eastAsia="Times New Roman" w:hAnsi="Tahoma" w:cs="Tahoma"/>
          <w:sz w:val="24"/>
          <w:szCs w:val="24"/>
        </w:rPr>
        <w:t xml:space="preserve"> capital structure.</w:t>
      </w:r>
    </w:p>
    <w:p w:rsidR="0076396D" w:rsidRPr="0076396D" w:rsidRDefault="0076396D" w:rsidP="0076396D">
      <w:pPr>
        <w:numPr>
          <w:ilvl w:val="0"/>
          <w:numId w:val="1"/>
        </w:numPr>
        <w:spacing w:after="0" w:line="240" w:lineRule="auto"/>
        <w:ind w:left="0"/>
        <w:textAlignment w:val="baseline"/>
        <w:rPr>
          <w:rFonts w:ascii="Tahoma" w:eastAsia="Times New Roman" w:hAnsi="Tahoma" w:cs="Tahoma"/>
          <w:sz w:val="24"/>
          <w:szCs w:val="24"/>
        </w:rPr>
      </w:pPr>
      <w:r w:rsidRPr="0076396D">
        <w:rPr>
          <w:rFonts w:ascii="Tahoma" w:eastAsia="Times New Roman" w:hAnsi="Tahoma" w:cs="Tahoma"/>
          <w:b/>
          <w:bCs/>
          <w:sz w:val="24"/>
          <w:szCs w:val="24"/>
          <w:bdr w:val="none" w:sz="0" w:space="0" w:color="auto" w:frame="1"/>
        </w:rPr>
        <w:lastRenderedPageBreak/>
        <w:t>In April,</w:t>
      </w:r>
      <w:proofErr w:type="gramStart"/>
      <w:r w:rsidRPr="0076396D">
        <w:rPr>
          <w:rFonts w:ascii="Tahoma" w:eastAsia="Times New Roman" w:hAnsi="Tahoma" w:cs="Tahoma"/>
          <w:sz w:val="24"/>
          <w:szCs w:val="24"/>
        </w:rPr>
        <w:t>  Deutsche</w:t>
      </w:r>
      <w:proofErr w:type="gramEnd"/>
      <w:r w:rsidRPr="0076396D">
        <w:rPr>
          <w:rFonts w:ascii="Tahoma" w:eastAsia="Times New Roman" w:hAnsi="Tahoma" w:cs="Tahoma"/>
          <w:sz w:val="24"/>
          <w:szCs w:val="24"/>
        </w:rPr>
        <w:t xml:space="preserve"> Bank confirms its agreement to a joint settlement with the US and UK regarding the manipulation of LIBOR.   The bank is saddled with a massive $2.1 billion payment to the DOJ.  </w:t>
      </w:r>
      <w:r w:rsidRPr="0076396D">
        <w:rPr>
          <w:rFonts w:ascii="Tahoma" w:eastAsia="Times New Roman" w:hAnsi="Tahoma" w:cs="Tahoma"/>
          <w:i/>
          <w:iCs/>
          <w:sz w:val="24"/>
          <w:szCs w:val="24"/>
          <w:bdr w:val="none" w:sz="0" w:space="0" w:color="auto" w:frame="1"/>
        </w:rPr>
        <w:t>(Still, a small fraction of their winnings from the crime). </w:t>
      </w:r>
    </w:p>
    <w:p w:rsidR="0076396D" w:rsidRPr="0076396D" w:rsidRDefault="0076396D" w:rsidP="0076396D">
      <w:pPr>
        <w:numPr>
          <w:ilvl w:val="0"/>
          <w:numId w:val="1"/>
        </w:numPr>
        <w:spacing w:after="0" w:line="240" w:lineRule="auto"/>
        <w:ind w:left="0"/>
        <w:textAlignment w:val="baseline"/>
        <w:rPr>
          <w:rFonts w:ascii="Tahoma" w:eastAsia="Times New Roman" w:hAnsi="Tahoma" w:cs="Tahoma"/>
          <w:sz w:val="24"/>
          <w:szCs w:val="24"/>
        </w:rPr>
      </w:pPr>
      <w:r w:rsidRPr="0076396D">
        <w:rPr>
          <w:rFonts w:ascii="Tahoma" w:eastAsia="Times New Roman" w:hAnsi="Tahoma" w:cs="Tahoma"/>
          <w:b/>
          <w:bCs/>
          <w:sz w:val="24"/>
          <w:szCs w:val="24"/>
          <w:bdr w:val="none" w:sz="0" w:space="0" w:color="auto" w:frame="1"/>
        </w:rPr>
        <w:t>In May,</w:t>
      </w:r>
      <w:proofErr w:type="gramStart"/>
      <w:r w:rsidRPr="0076396D">
        <w:rPr>
          <w:rFonts w:ascii="Tahoma" w:eastAsia="Times New Roman" w:hAnsi="Tahoma" w:cs="Tahoma"/>
          <w:sz w:val="24"/>
          <w:szCs w:val="24"/>
        </w:rPr>
        <w:t>  one</w:t>
      </w:r>
      <w:proofErr w:type="gramEnd"/>
      <w:r w:rsidRPr="0076396D">
        <w:rPr>
          <w:rFonts w:ascii="Tahoma" w:eastAsia="Times New Roman" w:hAnsi="Tahoma" w:cs="Tahoma"/>
          <w:sz w:val="24"/>
          <w:szCs w:val="24"/>
        </w:rPr>
        <w:t xml:space="preserve"> of Deutsche Bank’s CEOs, </w:t>
      </w:r>
      <w:proofErr w:type="spellStart"/>
      <w:r w:rsidRPr="0076396D">
        <w:rPr>
          <w:rFonts w:ascii="Tahoma" w:eastAsia="Times New Roman" w:hAnsi="Tahoma" w:cs="Tahoma"/>
          <w:sz w:val="24"/>
          <w:szCs w:val="24"/>
        </w:rPr>
        <w:t>Anshu</w:t>
      </w:r>
      <w:proofErr w:type="spellEnd"/>
      <w:r w:rsidRPr="0076396D">
        <w:rPr>
          <w:rFonts w:ascii="Tahoma" w:eastAsia="Times New Roman" w:hAnsi="Tahoma" w:cs="Tahoma"/>
          <w:sz w:val="24"/>
          <w:szCs w:val="24"/>
        </w:rPr>
        <w:t xml:space="preserve"> Jain is given an enormous amount of </w:t>
      </w:r>
      <w:r w:rsidRPr="0076396D">
        <w:rPr>
          <w:rFonts w:ascii="Tahoma" w:eastAsia="Times New Roman" w:hAnsi="Tahoma" w:cs="Tahoma"/>
          <w:i/>
          <w:iCs/>
          <w:sz w:val="24"/>
          <w:szCs w:val="24"/>
          <w:bdr w:val="none" w:sz="0" w:space="0" w:color="auto" w:frame="1"/>
        </w:rPr>
        <w:t xml:space="preserve">new </w:t>
      </w:r>
      <w:proofErr w:type="spellStart"/>
      <w:r w:rsidRPr="0076396D">
        <w:rPr>
          <w:rFonts w:ascii="Tahoma" w:eastAsia="Times New Roman" w:hAnsi="Tahoma" w:cs="Tahoma"/>
          <w:i/>
          <w:iCs/>
          <w:sz w:val="24"/>
          <w:szCs w:val="24"/>
          <w:bdr w:val="none" w:sz="0" w:space="0" w:color="auto" w:frame="1"/>
        </w:rPr>
        <w:t>authority</w:t>
      </w:r>
      <w:r w:rsidRPr="0076396D">
        <w:rPr>
          <w:rFonts w:ascii="Tahoma" w:eastAsia="Times New Roman" w:hAnsi="Tahoma" w:cs="Tahoma"/>
          <w:sz w:val="24"/>
          <w:szCs w:val="24"/>
        </w:rPr>
        <w:t>by</w:t>
      </w:r>
      <w:proofErr w:type="spellEnd"/>
      <w:r w:rsidRPr="0076396D">
        <w:rPr>
          <w:rFonts w:ascii="Tahoma" w:eastAsia="Times New Roman" w:hAnsi="Tahoma" w:cs="Tahoma"/>
          <w:sz w:val="24"/>
          <w:szCs w:val="24"/>
        </w:rPr>
        <w:t xml:space="preserve"> the board of directors.  We guess that this is a “crisis move”.  In times of crisis the power of the executive is often increased.</w:t>
      </w:r>
    </w:p>
    <w:p w:rsidR="0076396D" w:rsidRPr="0076396D" w:rsidRDefault="0076396D" w:rsidP="0076396D">
      <w:pPr>
        <w:numPr>
          <w:ilvl w:val="0"/>
          <w:numId w:val="1"/>
        </w:numPr>
        <w:spacing w:after="0" w:line="240" w:lineRule="auto"/>
        <w:ind w:left="0"/>
        <w:textAlignment w:val="baseline"/>
        <w:rPr>
          <w:rFonts w:ascii="Tahoma" w:eastAsia="Times New Roman" w:hAnsi="Tahoma" w:cs="Tahoma"/>
          <w:sz w:val="24"/>
          <w:szCs w:val="24"/>
        </w:rPr>
      </w:pPr>
      <w:r w:rsidRPr="0076396D">
        <w:rPr>
          <w:rFonts w:ascii="Tahoma" w:eastAsia="Times New Roman" w:hAnsi="Tahoma" w:cs="Tahoma"/>
          <w:b/>
          <w:bCs/>
          <w:sz w:val="24"/>
          <w:szCs w:val="24"/>
          <w:bdr w:val="none" w:sz="0" w:space="0" w:color="auto" w:frame="1"/>
        </w:rPr>
        <w:t>June 5: </w:t>
      </w:r>
      <w:r w:rsidRPr="0076396D">
        <w:rPr>
          <w:rFonts w:ascii="Tahoma" w:eastAsia="Times New Roman" w:hAnsi="Tahoma" w:cs="Tahoma"/>
          <w:sz w:val="24"/>
          <w:szCs w:val="24"/>
        </w:rPr>
        <w:t> Greece misses its payment to the IMF.   The risk of default across all of its debt is now considered acute.   This has massive implications for Deutsche Bank.</w:t>
      </w:r>
    </w:p>
    <w:p w:rsidR="0076396D" w:rsidRPr="0076396D" w:rsidRDefault="0076396D" w:rsidP="0076396D">
      <w:pPr>
        <w:numPr>
          <w:ilvl w:val="0"/>
          <w:numId w:val="1"/>
        </w:numPr>
        <w:spacing w:after="0" w:line="240" w:lineRule="auto"/>
        <w:ind w:left="0"/>
        <w:textAlignment w:val="baseline"/>
        <w:rPr>
          <w:rFonts w:ascii="Tahoma" w:eastAsia="Times New Roman" w:hAnsi="Tahoma" w:cs="Tahoma"/>
          <w:sz w:val="24"/>
          <w:szCs w:val="24"/>
        </w:rPr>
      </w:pPr>
      <w:r w:rsidRPr="0076396D">
        <w:rPr>
          <w:rFonts w:ascii="Tahoma" w:eastAsia="Times New Roman" w:hAnsi="Tahoma" w:cs="Tahoma"/>
          <w:b/>
          <w:bCs/>
          <w:sz w:val="24"/>
          <w:szCs w:val="24"/>
          <w:bdr w:val="none" w:sz="0" w:space="0" w:color="auto" w:frame="1"/>
        </w:rPr>
        <w:t>June 6/7:</w:t>
      </w:r>
      <w:r w:rsidRPr="0076396D">
        <w:rPr>
          <w:rFonts w:ascii="Tahoma" w:eastAsia="Times New Roman" w:hAnsi="Tahoma" w:cs="Tahoma"/>
          <w:sz w:val="24"/>
          <w:szCs w:val="24"/>
        </w:rPr>
        <w:t xml:space="preserve">  (A </w:t>
      </w:r>
      <w:proofErr w:type="gramStart"/>
      <w:r w:rsidRPr="0076396D">
        <w:rPr>
          <w:rFonts w:ascii="Tahoma" w:eastAsia="Times New Roman" w:hAnsi="Tahoma" w:cs="Tahoma"/>
          <w:sz w:val="24"/>
          <w:szCs w:val="24"/>
        </w:rPr>
        <w:t>Saturday/Sunday,</w:t>
      </w:r>
      <w:proofErr w:type="gramEnd"/>
      <w:r w:rsidRPr="0076396D">
        <w:rPr>
          <w:rFonts w:ascii="Tahoma" w:eastAsia="Times New Roman" w:hAnsi="Tahoma" w:cs="Tahoma"/>
          <w:sz w:val="24"/>
          <w:szCs w:val="24"/>
        </w:rPr>
        <w:t xml:space="preserve"> and </w:t>
      </w:r>
      <w:r w:rsidRPr="0076396D">
        <w:rPr>
          <w:rFonts w:ascii="Tahoma" w:eastAsia="Times New Roman" w:hAnsi="Tahoma" w:cs="Tahoma"/>
          <w:i/>
          <w:iCs/>
          <w:sz w:val="24"/>
          <w:szCs w:val="24"/>
          <w:bdr w:val="none" w:sz="0" w:space="0" w:color="auto" w:frame="1"/>
        </w:rPr>
        <w:t>immediately following</w:t>
      </w:r>
      <w:r w:rsidRPr="0076396D">
        <w:rPr>
          <w:rFonts w:ascii="Tahoma" w:eastAsia="Times New Roman" w:hAnsi="Tahoma" w:cs="Tahoma"/>
          <w:sz w:val="24"/>
          <w:szCs w:val="24"/>
        </w:rPr>
        <w:t xml:space="preserve"> Greece’s missed payment to the IMF) Deutsche Bank’s two CEO’s announce their surprise departure from the company.  (Just one month after Jain is given his new expanded powers).   </w:t>
      </w:r>
      <w:proofErr w:type="spellStart"/>
      <w:r w:rsidRPr="0076396D">
        <w:rPr>
          <w:rFonts w:ascii="Tahoma" w:eastAsia="Times New Roman" w:hAnsi="Tahoma" w:cs="Tahoma"/>
          <w:sz w:val="24"/>
          <w:szCs w:val="24"/>
        </w:rPr>
        <w:t>Anshu</w:t>
      </w:r>
      <w:proofErr w:type="spellEnd"/>
      <w:r w:rsidRPr="0076396D">
        <w:rPr>
          <w:rFonts w:ascii="Tahoma" w:eastAsia="Times New Roman" w:hAnsi="Tahoma" w:cs="Tahoma"/>
          <w:sz w:val="24"/>
          <w:szCs w:val="24"/>
        </w:rPr>
        <w:t xml:space="preserve"> Jain will step down first at the end of June.  Jürgen </w:t>
      </w:r>
      <w:proofErr w:type="spellStart"/>
      <w:r w:rsidRPr="0076396D">
        <w:rPr>
          <w:rFonts w:ascii="Tahoma" w:eastAsia="Times New Roman" w:hAnsi="Tahoma" w:cs="Tahoma"/>
          <w:sz w:val="24"/>
          <w:szCs w:val="24"/>
        </w:rPr>
        <w:t>Fitschen</w:t>
      </w:r>
      <w:proofErr w:type="spellEnd"/>
      <w:r w:rsidRPr="0076396D">
        <w:rPr>
          <w:rFonts w:ascii="Tahoma" w:eastAsia="Times New Roman" w:hAnsi="Tahoma" w:cs="Tahoma"/>
          <w:sz w:val="24"/>
          <w:szCs w:val="24"/>
        </w:rPr>
        <w:t xml:space="preserve"> will step down next May.</w:t>
      </w:r>
    </w:p>
    <w:p w:rsidR="0076396D" w:rsidRPr="0076396D" w:rsidRDefault="0076396D" w:rsidP="0076396D">
      <w:pPr>
        <w:numPr>
          <w:ilvl w:val="0"/>
          <w:numId w:val="1"/>
        </w:numPr>
        <w:spacing w:after="0" w:line="240" w:lineRule="auto"/>
        <w:ind w:left="0"/>
        <w:textAlignment w:val="baseline"/>
        <w:rPr>
          <w:rFonts w:ascii="Tahoma" w:eastAsia="Times New Roman" w:hAnsi="Tahoma" w:cs="Tahoma"/>
          <w:sz w:val="24"/>
          <w:szCs w:val="24"/>
        </w:rPr>
      </w:pPr>
      <w:r w:rsidRPr="0076396D">
        <w:rPr>
          <w:rFonts w:ascii="Tahoma" w:eastAsia="Times New Roman" w:hAnsi="Tahoma" w:cs="Tahoma"/>
          <w:b/>
          <w:bCs/>
          <w:sz w:val="24"/>
          <w:szCs w:val="24"/>
          <w:bdr w:val="none" w:sz="0" w:space="0" w:color="auto" w:frame="1"/>
        </w:rPr>
        <w:t>June 9:</w:t>
      </w:r>
      <w:r w:rsidRPr="0076396D">
        <w:rPr>
          <w:rFonts w:ascii="Tahoma" w:eastAsia="Times New Roman" w:hAnsi="Tahoma" w:cs="Tahoma"/>
          <w:sz w:val="24"/>
          <w:szCs w:val="24"/>
        </w:rPr>
        <w:t> S&amp;P lowers the rating of Deutsche Bank to BBB</w:t>
      </w:r>
      <w:proofErr w:type="gramStart"/>
      <w:r w:rsidRPr="0076396D">
        <w:rPr>
          <w:rFonts w:ascii="Tahoma" w:eastAsia="Times New Roman" w:hAnsi="Tahoma" w:cs="Tahoma"/>
          <w:sz w:val="24"/>
          <w:szCs w:val="24"/>
        </w:rPr>
        <w:t>+  Just</w:t>
      </w:r>
      <w:proofErr w:type="gramEnd"/>
      <w:r w:rsidRPr="0076396D">
        <w:rPr>
          <w:rFonts w:ascii="Tahoma" w:eastAsia="Times New Roman" w:hAnsi="Tahoma" w:cs="Tahoma"/>
          <w:sz w:val="24"/>
          <w:szCs w:val="24"/>
        </w:rPr>
        <w:t xml:space="preserve"> three notches above “junk”.  (Incidentally,  BBB+ is even lower than Lehman’s downgrade – which preceded its collapse by just 3 months)</w:t>
      </w:r>
    </w:p>
    <w:p w:rsidR="0076396D" w:rsidRPr="0076396D" w:rsidRDefault="0076396D" w:rsidP="0076396D">
      <w:pPr>
        <w:spacing w:after="0" w:line="360" w:lineRule="atLeast"/>
        <w:textAlignment w:val="baseline"/>
        <w:rPr>
          <w:rFonts w:ascii="Helvetica" w:eastAsia="Times New Roman" w:hAnsi="Helvetica" w:cs="Helvetica"/>
          <w:color w:val="555555"/>
          <w:sz w:val="27"/>
          <w:szCs w:val="27"/>
        </w:rPr>
      </w:pPr>
      <w:r w:rsidRPr="0076396D">
        <w:rPr>
          <w:rFonts w:ascii="Helvetica" w:eastAsia="Times New Roman" w:hAnsi="Helvetica" w:cs="Helvetica"/>
          <w:color w:val="555555"/>
          <w:sz w:val="27"/>
          <w:szCs w:val="27"/>
        </w:rPr>
        <w:t>And that’s where we are now.  How bad is it?  We don’t know because </w:t>
      </w:r>
      <w:r w:rsidRPr="0076396D">
        <w:rPr>
          <w:rFonts w:ascii="Helvetica" w:eastAsia="Times New Roman" w:hAnsi="Helvetica" w:cs="Helvetica"/>
          <w:i/>
          <w:iCs/>
          <w:color w:val="555555"/>
          <w:sz w:val="26"/>
          <w:szCs w:val="26"/>
          <w:bdr w:val="none" w:sz="0" w:space="0" w:color="auto" w:frame="1"/>
        </w:rPr>
        <w:t>we won’t be permitted to know</w:t>
      </w:r>
      <w:r w:rsidRPr="0076396D">
        <w:rPr>
          <w:rFonts w:ascii="Helvetica" w:eastAsia="Times New Roman" w:hAnsi="Helvetica" w:cs="Helvetica"/>
          <w:color w:val="555555"/>
          <w:sz w:val="27"/>
          <w:szCs w:val="27"/>
        </w:rPr>
        <w:t>.  But these are not the moves of a healthy company.</w:t>
      </w:r>
    </w:p>
    <w:p w:rsidR="0076396D" w:rsidRPr="0076396D" w:rsidRDefault="0076396D" w:rsidP="0076396D">
      <w:pPr>
        <w:shd w:val="clear" w:color="auto" w:fill="F8F8F8"/>
        <w:spacing w:after="0" w:line="240" w:lineRule="auto"/>
        <w:jc w:val="center"/>
        <w:textAlignment w:val="baseline"/>
        <w:rPr>
          <w:rFonts w:ascii="Tahoma" w:eastAsia="Times New Roman" w:hAnsi="Tahoma" w:cs="Tahoma"/>
          <w:sz w:val="24"/>
          <w:szCs w:val="24"/>
        </w:rPr>
      </w:pPr>
      <w:r>
        <w:rPr>
          <w:rFonts w:ascii="Tahoma" w:eastAsia="Times New Roman" w:hAnsi="Tahoma" w:cs="Tahoma"/>
          <w:noProof/>
          <w:color w:val="428BCA"/>
          <w:sz w:val="24"/>
          <w:szCs w:val="24"/>
          <w:bdr w:val="none" w:sz="0" w:space="0" w:color="auto" w:frame="1"/>
        </w:rPr>
        <w:drawing>
          <wp:inline distT="0" distB="0" distL="0" distR="0">
            <wp:extent cx="6029325" cy="4419518"/>
            <wp:effectExtent l="0" t="0" r="0" b="635"/>
            <wp:docPr id="3" name="Picture 3" descr="deutsche_ceos2">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utsche_ceos2">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29325" cy="4419518"/>
                    </a:xfrm>
                    <a:prstGeom prst="rect">
                      <a:avLst/>
                    </a:prstGeom>
                    <a:noFill/>
                    <a:ln>
                      <a:noFill/>
                    </a:ln>
                  </pic:spPr>
                </pic:pic>
              </a:graphicData>
            </a:graphic>
          </wp:inline>
        </w:drawing>
      </w:r>
    </w:p>
    <w:p w:rsidR="0076396D" w:rsidRPr="0076396D" w:rsidRDefault="0076396D" w:rsidP="0076396D">
      <w:pPr>
        <w:spacing w:line="360" w:lineRule="atLeast"/>
        <w:jc w:val="center"/>
        <w:textAlignment w:val="baseline"/>
        <w:rPr>
          <w:rFonts w:ascii="Helvetica" w:eastAsia="Times New Roman" w:hAnsi="Helvetica" w:cs="Helvetica"/>
          <w:b/>
          <w:bCs/>
          <w:i/>
          <w:iCs/>
          <w:color w:val="777777"/>
          <w:sz w:val="18"/>
          <w:szCs w:val="18"/>
        </w:rPr>
      </w:pPr>
      <w:r w:rsidRPr="0076396D">
        <w:rPr>
          <w:rFonts w:ascii="Helvetica" w:eastAsia="Times New Roman" w:hAnsi="Helvetica" w:cs="Helvetica"/>
          <w:b/>
          <w:bCs/>
          <w:i/>
          <w:iCs/>
          <w:color w:val="777777"/>
          <w:sz w:val="18"/>
          <w:szCs w:val="18"/>
        </w:rPr>
        <w:t xml:space="preserve">Jürgen </w:t>
      </w:r>
      <w:proofErr w:type="spellStart"/>
      <w:r w:rsidRPr="0076396D">
        <w:rPr>
          <w:rFonts w:ascii="Helvetica" w:eastAsia="Times New Roman" w:hAnsi="Helvetica" w:cs="Helvetica"/>
          <w:b/>
          <w:bCs/>
          <w:i/>
          <w:iCs/>
          <w:color w:val="777777"/>
          <w:sz w:val="18"/>
          <w:szCs w:val="18"/>
        </w:rPr>
        <w:t>Fitschen</w:t>
      </w:r>
      <w:proofErr w:type="spellEnd"/>
      <w:r w:rsidRPr="0076396D">
        <w:rPr>
          <w:rFonts w:ascii="Helvetica" w:eastAsia="Times New Roman" w:hAnsi="Helvetica" w:cs="Helvetica"/>
          <w:b/>
          <w:bCs/>
          <w:i/>
          <w:iCs/>
          <w:color w:val="777777"/>
          <w:sz w:val="18"/>
          <w:szCs w:val="18"/>
        </w:rPr>
        <w:t xml:space="preserve"> will step down May 2016. Jain will step down at the end of this month.</w:t>
      </w:r>
    </w:p>
    <w:p w:rsidR="0076396D" w:rsidRPr="0076396D" w:rsidRDefault="0076396D" w:rsidP="0076396D">
      <w:pPr>
        <w:spacing w:after="288" w:line="360" w:lineRule="atLeast"/>
        <w:textAlignment w:val="baseline"/>
        <w:rPr>
          <w:rFonts w:ascii="Helvetica" w:eastAsia="Times New Roman" w:hAnsi="Helvetica" w:cs="Helvetica"/>
          <w:color w:val="555555"/>
          <w:sz w:val="27"/>
          <w:szCs w:val="27"/>
        </w:rPr>
      </w:pPr>
      <w:r w:rsidRPr="0076396D">
        <w:rPr>
          <w:rFonts w:ascii="Helvetica" w:eastAsia="Times New Roman" w:hAnsi="Helvetica" w:cs="Helvetica"/>
          <w:color w:val="555555"/>
          <w:sz w:val="27"/>
          <w:szCs w:val="27"/>
        </w:rPr>
        <w:t> </w:t>
      </w:r>
    </w:p>
    <w:p w:rsidR="0076396D" w:rsidRPr="0076396D" w:rsidRDefault="0076396D" w:rsidP="0076396D">
      <w:pPr>
        <w:spacing w:after="120" w:line="360" w:lineRule="atLeast"/>
        <w:textAlignment w:val="baseline"/>
        <w:outlineLvl w:val="2"/>
        <w:rPr>
          <w:rFonts w:ascii="Helvetica" w:eastAsia="Times New Roman" w:hAnsi="Helvetica" w:cs="Helvetica"/>
          <w:b/>
          <w:bCs/>
          <w:color w:val="222222"/>
          <w:sz w:val="30"/>
          <w:szCs w:val="30"/>
        </w:rPr>
      </w:pPr>
      <w:r w:rsidRPr="0076396D">
        <w:rPr>
          <w:rFonts w:ascii="Helvetica" w:eastAsia="Times New Roman" w:hAnsi="Helvetica" w:cs="Helvetica"/>
          <w:b/>
          <w:bCs/>
          <w:color w:val="222222"/>
          <w:sz w:val="30"/>
          <w:szCs w:val="30"/>
        </w:rPr>
        <w:lastRenderedPageBreak/>
        <w:t>How exposed is Deutsche Bank?</w:t>
      </w:r>
    </w:p>
    <w:p w:rsidR="0076396D" w:rsidRPr="0076396D" w:rsidRDefault="0076396D" w:rsidP="0076396D">
      <w:pPr>
        <w:spacing w:after="288" w:line="360" w:lineRule="atLeast"/>
        <w:textAlignment w:val="baseline"/>
        <w:rPr>
          <w:rFonts w:ascii="Helvetica" w:eastAsia="Times New Roman" w:hAnsi="Helvetica" w:cs="Helvetica"/>
          <w:color w:val="555555"/>
          <w:sz w:val="27"/>
          <w:szCs w:val="27"/>
        </w:rPr>
      </w:pPr>
      <w:r w:rsidRPr="0076396D">
        <w:rPr>
          <w:rFonts w:ascii="Helvetica" w:eastAsia="Times New Roman" w:hAnsi="Helvetica" w:cs="Helvetica"/>
          <w:color w:val="555555"/>
          <w:sz w:val="27"/>
          <w:szCs w:val="27"/>
        </w:rPr>
        <w:t>The trouble for Deutsche Bank is that its conventional retail banking operations are not a significant profit center.  To maintain margins, Deutsche Bank has been forced into riskier asset classes than its peers.</w:t>
      </w:r>
    </w:p>
    <w:p w:rsidR="0076396D" w:rsidRPr="0076396D" w:rsidRDefault="0076396D" w:rsidP="0076396D">
      <w:pPr>
        <w:spacing w:after="0" w:line="360" w:lineRule="atLeast"/>
        <w:textAlignment w:val="baseline"/>
        <w:rPr>
          <w:rFonts w:ascii="Helvetica" w:eastAsia="Times New Roman" w:hAnsi="Helvetica" w:cs="Helvetica"/>
          <w:color w:val="555555"/>
          <w:sz w:val="27"/>
          <w:szCs w:val="27"/>
        </w:rPr>
      </w:pPr>
      <w:r w:rsidRPr="0076396D">
        <w:rPr>
          <w:rFonts w:ascii="Helvetica" w:eastAsia="Times New Roman" w:hAnsi="Helvetica" w:cs="Helvetica"/>
          <w:color w:val="555555"/>
          <w:sz w:val="27"/>
          <w:szCs w:val="27"/>
        </w:rPr>
        <w:t>Deutsche Bank is sitting on more than $75 Trillion in derivatives bets — an amount that is twenty times greater than German GDP.    Their derivatives exposure dwarfs even JP Morgan’s exposure –</w:t>
      </w:r>
      <w:r w:rsidRPr="0076396D">
        <w:rPr>
          <w:rFonts w:ascii="Helvetica" w:eastAsia="Times New Roman" w:hAnsi="Helvetica" w:cs="Helvetica"/>
          <w:i/>
          <w:iCs/>
          <w:color w:val="555555"/>
          <w:sz w:val="26"/>
          <w:szCs w:val="26"/>
          <w:bdr w:val="none" w:sz="0" w:space="0" w:color="auto" w:frame="1"/>
        </w:rPr>
        <w:t> by a staggering $5 trillion.</w:t>
      </w:r>
    </w:p>
    <w:p w:rsidR="0076396D" w:rsidRPr="0076396D" w:rsidRDefault="0076396D" w:rsidP="0076396D">
      <w:pPr>
        <w:spacing w:after="288" w:line="360" w:lineRule="atLeast"/>
        <w:textAlignment w:val="baseline"/>
        <w:rPr>
          <w:rFonts w:ascii="Helvetica" w:eastAsia="Times New Roman" w:hAnsi="Helvetica" w:cs="Helvetica"/>
          <w:color w:val="555555"/>
          <w:sz w:val="27"/>
          <w:szCs w:val="27"/>
        </w:rPr>
      </w:pPr>
      <w:r w:rsidRPr="0076396D">
        <w:rPr>
          <w:rFonts w:ascii="Helvetica" w:eastAsia="Times New Roman" w:hAnsi="Helvetica" w:cs="Helvetica"/>
          <w:color w:val="555555"/>
          <w:sz w:val="27"/>
          <w:szCs w:val="27"/>
        </w:rPr>
        <w:t>With that kind of exposure, relatively small moves can precipitate catastrophic losses.   Again, we must note that Greece just missed its payment to the IMF – and further defaults are most certainly not beyond the realm of possibility.</w:t>
      </w:r>
    </w:p>
    <w:p w:rsidR="0076396D" w:rsidRPr="0076396D" w:rsidRDefault="0076396D" w:rsidP="0076396D">
      <w:pPr>
        <w:spacing w:after="288" w:line="360" w:lineRule="atLeast"/>
        <w:textAlignment w:val="baseline"/>
        <w:rPr>
          <w:rFonts w:ascii="Helvetica" w:eastAsia="Times New Roman" w:hAnsi="Helvetica" w:cs="Helvetica"/>
          <w:color w:val="555555"/>
          <w:sz w:val="27"/>
          <w:szCs w:val="27"/>
        </w:rPr>
      </w:pPr>
      <w:r w:rsidRPr="0076396D">
        <w:rPr>
          <w:rFonts w:ascii="Helvetica" w:eastAsia="Times New Roman" w:hAnsi="Helvetica" w:cs="Helvetica"/>
          <w:color w:val="555555"/>
          <w:sz w:val="27"/>
          <w:szCs w:val="27"/>
        </w:rPr>
        <w:t> </w:t>
      </w:r>
    </w:p>
    <w:p w:rsidR="0076396D" w:rsidRPr="0076396D" w:rsidRDefault="0076396D" w:rsidP="0076396D">
      <w:pPr>
        <w:shd w:val="clear" w:color="auto" w:fill="F8F8F8"/>
        <w:spacing w:after="0" w:line="240" w:lineRule="auto"/>
        <w:jc w:val="center"/>
        <w:textAlignment w:val="baseline"/>
        <w:rPr>
          <w:rFonts w:ascii="Tahoma" w:eastAsia="Times New Roman" w:hAnsi="Tahoma" w:cs="Tahoma"/>
          <w:sz w:val="24"/>
          <w:szCs w:val="24"/>
        </w:rPr>
      </w:pPr>
      <w:r>
        <w:rPr>
          <w:rFonts w:ascii="Tahoma" w:eastAsia="Times New Roman" w:hAnsi="Tahoma" w:cs="Tahoma"/>
          <w:noProof/>
          <w:color w:val="428BCA"/>
          <w:sz w:val="24"/>
          <w:szCs w:val="24"/>
          <w:bdr w:val="none" w:sz="0" w:space="0" w:color="auto" w:frame="1"/>
        </w:rPr>
        <w:drawing>
          <wp:inline distT="0" distB="0" distL="0" distR="0">
            <wp:extent cx="4057650" cy="5193792"/>
            <wp:effectExtent l="0" t="0" r="0" b="6985"/>
            <wp:docPr id="2" name="Picture 2" descr="Not good.">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ot good.">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57650" cy="5193792"/>
                    </a:xfrm>
                    <a:prstGeom prst="rect">
                      <a:avLst/>
                    </a:prstGeom>
                    <a:noFill/>
                    <a:ln>
                      <a:noFill/>
                    </a:ln>
                  </pic:spPr>
                </pic:pic>
              </a:graphicData>
            </a:graphic>
          </wp:inline>
        </w:drawing>
      </w:r>
    </w:p>
    <w:p w:rsidR="0076396D" w:rsidRPr="0076396D" w:rsidRDefault="0076396D" w:rsidP="0076396D">
      <w:pPr>
        <w:spacing w:line="360" w:lineRule="atLeast"/>
        <w:jc w:val="center"/>
        <w:textAlignment w:val="baseline"/>
        <w:rPr>
          <w:rFonts w:ascii="Helvetica" w:eastAsia="Times New Roman" w:hAnsi="Helvetica" w:cs="Helvetica"/>
          <w:b/>
          <w:bCs/>
          <w:i/>
          <w:iCs/>
          <w:color w:val="777777"/>
          <w:sz w:val="18"/>
          <w:szCs w:val="18"/>
        </w:rPr>
      </w:pPr>
      <w:r w:rsidRPr="0076396D">
        <w:rPr>
          <w:rFonts w:ascii="Helvetica" w:eastAsia="Times New Roman" w:hAnsi="Helvetica" w:cs="Helvetica"/>
          <w:b/>
          <w:bCs/>
          <w:i/>
          <w:iCs/>
          <w:color w:val="777777"/>
          <w:sz w:val="18"/>
          <w:szCs w:val="18"/>
        </w:rPr>
        <w:t>Not good.</w:t>
      </w:r>
    </w:p>
    <w:p w:rsidR="0076396D" w:rsidRPr="0076396D" w:rsidRDefault="0076396D" w:rsidP="0076396D">
      <w:pPr>
        <w:spacing w:after="288" w:line="360" w:lineRule="atLeast"/>
        <w:textAlignment w:val="baseline"/>
        <w:rPr>
          <w:rFonts w:ascii="Helvetica" w:eastAsia="Times New Roman" w:hAnsi="Helvetica" w:cs="Helvetica"/>
          <w:color w:val="555555"/>
          <w:sz w:val="27"/>
          <w:szCs w:val="27"/>
        </w:rPr>
      </w:pPr>
      <w:r w:rsidRPr="0076396D">
        <w:rPr>
          <w:rFonts w:ascii="Helvetica" w:eastAsia="Times New Roman" w:hAnsi="Helvetica" w:cs="Helvetica"/>
          <w:color w:val="555555"/>
          <w:sz w:val="27"/>
          <w:szCs w:val="27"/>
        </w:rPr>
        <w:lastRenderedPageBreak/>
        <w:t>And if the dominos were not adequately stacked already, there is one final domino which perfects the setup.</w:t>
      </w:r>
    </w:p>
    <w:p w:rsidR="0076396D" w:rsidRPr="0076396D" w:rsidRDefault="0076396D" w:rsidP="0076396D">
      <w:pPr>
        <w:spacing w:after="288" w:line="360" w:lineRule="atLeast"/>
        <w:textAlignment w:val="baseline"/>
        <w:rPr>
          <w:rFonts w:ascii="Helvetica" w:eastAsia="Times New Roman" w:hAnsi="Helvetica" w:cs="Helvetica"/>
          <w:color w:val="555555"/>
          <w:sz w:val="27"/>
          <w:szCs w:val="27"/>
        </w:rPr>
      </w:pPr>
      <w:r w:rsidRPr="0076396D">
        <w:rPr>
          <w:rFonts w:ascii="Helvetica" w:eastAsia="Times New Roman" w:hAnsi="Helvetica" w:cs="Helvetica"/>
          <w:color w:val="555555"/>
          <w:sz w:val="27"/>
          <w:szCs w:val="27"/>
        </w:rPr>
        <w:t>Meet Tom Humphrey.  He heads up Deutsche Bank’s Investment Banking operations on Wall Street.</w:t>
      </w:r>
    </w:p>
    <w:p w:rsidR="0076396D" w:rsidRPr="0076396D" w:rsidRDefault="0076396D" w:rsidP="0076396D">
      <w:pPr>
        <w:spacing w:after="288" w:line="360" w:lineRule="atLeast"/>
        <w:textAlignment w:val="baseline"/>
        <w:rPr>
          <w:rFonts w:ascii="Helvetica" w:eastAsia="Times New Roman" w:hAnsi="Helvetica" w:cs="Helvetica"/>
          <w:color w:val="555555"/>
          <w:sz w:val="27"/>
          <w:szCs w:val="27"/>
        </w:rPr>
      </w:pPr>
      <w:r w:rsidRPr="0076396D">
        <w:rPr>
          <w:rFonts w:ascii="Helvetica" w:eastAsia="Times New Roman" w:hAnsi="Helvetica" w:cs="Helvetica"/>
          <w:color w:val="555555"/>
          <w:sz w:val="27"/>
          <w:szCs w:val="27"/>
        </w:rPr>
        <w:t>He was also head of fixed income at Lehman.</w:t>
      </w:r>
    </w:p>
    <w:p w:rsidR="0076396D" w:rsidRPr="0076396D" w:rsidRDefault="0076396D" w:rsidP="0076396D">
      <w:pPr>
        <w:spacing w:after="288" w:line="360" w:lineRule="atLeast"/>
        <w:textAlignment w:val="baseline"/>
        <w:rPr>
          <w:rFonts w:ascii="Helvetica" w:eastAsia="Times New Roman" w:hAnsi="Helvetica" w:cs="Helvetica"/>
          <w:color w:val="555555"/>
          <w:sz w:val="27"/>
          <w:szCs w:val="27"/>
        </w:rPr>
      </w:pPr>
      <w:r w:rsidRPr="0076396D">
        <w:rPr>
          <w:rFonts w:ascii="Helvetica" w:eastAsia="Times New Roman" w:hAnsi="Helvetica" w:cs="Helvetica"/>
          <w:color w:val="555555"/>
          <w:sz w:val="27"/>
          <w:szCs w:val="27"/>
        </w:rPr>
        <w:t>History never repeats.   But it does rhyme.    In market terms, it tends to rhyme just about every 7 years.</w:t>
      </w:r>
    </w:p>
    <w:p w:rsidR="00F04A74" w:rsidRDefault="00F04A74"/>
    <w:sectPr w:rsidR="00F04A7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7F3E83"/>
    <w:multiLevelType w:val="multilevel"/>
    <w:tmpl w:val="BA861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96D"/>
    <w:rsid w:val="0076396D"/>
    <w:rsid w:val="00F04A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6396D"/>
    <w:pPr>
      <w:spacing w:before="100" w:beforeAutospacing="1" w:after="100" w:afterAutospacing="1" w:line="240" w:lineRule="auto"/>
      <w:outlineLvl w:val="0"/>
    </w:pPr>
    <w:rPr>
      <w:rFonts w:ascii="Tahoma" w:eastAsia="Times New Roman" w:hAnsi="Tahoma" w:cs="Tahoma"/>
      <w:b/>
      <w:bCs/>
      <w:kern w:val="36"/>
      <w:sz w:val="48"/>
      <w:szCs w:val="48"/>
    </w:rPr>
  </w:style>
  <w:style w:type="paragraph" w:styleId="Heading3">
    <w:name w:val="heading 3"/>
    <w:basedOn w:val="Normal"/>
    <w:link w:val="Heading3Char"/>
    <w:uiPriority w:val="9"/>
    <w:qFormat/>
    <w:rsid w:val="0076396D"/>
    <w:pPr>
      <w:spacing w:before="100" w:beforeAutospacing="1" w:after="100" w:afterAutospacing="1" w:line="240" w:lineRule="auto"/>
      <w:outlineLvl w:val="2"/>
    </w:pPr>
    <w:rPr>
      <w:rFonts w:ascii="Tahoma" w:eastAsia="Times New Roman" w:hAnsi="Tahoma" w:cs="Tahoma"/>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396D"/>
    <w:rPr>
      <w:rFonts w:ascii="Tahoma" w:eastAsia="Times New Roman" w:hAnsi="Tahoma" w:cs="Tahoma"/>
      <w:b/>
      <w:bCs/>
      <w:kern w:val="36"/>
      <w:sz w:val="48"/>
      <w:szCs w:val="48"/>
    </w:rPr>
  </w:style>
  <w:style w:type="character" w:customStyle="1" w:styleId="Heading3Char">
    <w:name w:val="Heading 3 Char"/>
    <w:basedOn w:val="DefaultParagraphFont"/>
    <w:link w:val="Heading3"/>
    <w:uiPriority w:val="9"/>
    <w:rsid w:val="0076396D"/>
    <w:rPr>
      <w:rFonts w:ascii="Tahoma" w:eastAsia="Times New Roman" w:hAnsi="Tahoma" w:cs="Tahoma"/>
      <w:b/>
      <w:bCs/>
      <w:sz w:val="27"/>
      <w:szCs w:val="27"/>
    </w:rPr>
  </w:style>
  <w:style w:type="character" w:customStyle="1" w:styleId="small">
    <w:name w:val="small"/>
    <w:basedOn w:val="DefaultParagraphFont"/>
    <w:rsid w:val="0076396D"/>
  </w:style>
  <w:style w:type="character" w:customStyle="1" w:styleId="apple-converted-space">
    <w:name w:val="apple-converted-space"/>
    <w:basedOn w:val="DefaultParagraphFont"/>
    <w:rsid w:val="0076396D"/>
  </w:style>
  <w:style w:type="character" w:customStyle="1" w:styleId="fn">
    <w:name w:val="fn"/>
    <w:basedOn w:val="DefaultParagraphFont"/>
    <w:rsid w:val="0076396D"/>
  </w:style>
  <w:style w:type="character" w:styleId="Hyperlink">
    <w:name w:val="Hyperlink"/>
    <w:basedOn w:val="DefaultParagraphFont"/>
    <w:uiPriority w:val="99"/>
    <w:semiHidden/>
    <w:unhideWhenUsed/>
    <w:rsid w:val="0076396D"/>
    <w:rPr>
      <w:color w:val="0000FF"/>
      <w:u w:val="single"/>
    </w:rPr>
  </w:style>
  <w:style w:type="character" w:customStyle="1" w:styleId="categories">
    <w:name w:val="categories"/>
    <w:basedOn w:val="DefaultParagraphFont"/>
    <w:rsid w:val="0076396D"/>
  </w:style>
  <w:style w:type="paragraph" w:styleId="NormalWeb">
    <w:name w:val="Normal (Web)"/>
    <w:basedOn w:val="Normal"/>
    <w:uiPriority w:val="99"/>
    <w:semiHidden/>
    <w:unhideWhenUsed/>
    <w:rsid w:val="0076396D"/>
    <w:pPr>
      <w:spacing w:before="100" w:beforeAutospacing="1" w:after="100" w:afterAutospacing="1" w:line="240" w:lineRule="auto"/>
    </w:pPr>
    <w:rPr>
      <w:rFonts w:ascii="Tahoma" w:eastAsia="Times New Roman" w:hAnsi="Tahoma" w:cs="Tahoma"/>
      <w:sz w:val="24"/>
      <w:szCs w:val="24"/>
    </w:rPr>
  </w:style>
  <w:style w:type="character" w:styleId="Strong">
    <w:name w:val="Strong"/>
    <w:basedOn w:val="DefaultParagraphFont"/>
    <w:uiPriority w:val="22"/>
    <w:qFormat/>
    <w:rsid w:val="0076396D"/>
    <w:rPr>
      <w:b/>
      <w:bCs/>
    </w:rPr>
  </w:style>
  <w:style w:type="character" w:styleId="Emphasis">
    <w:name w:val="Emphasis"/>
    <w:basedOn w:val="DefaultParagraphFont"/>
    <w:uiPriority w:val="20"/>
    <w:qFormat/>
    <w:rsid w:val="0076396D"/>
    <w:rPr>
      <w:i/>
      <w:iCs/>
    </w:rPr>
  </w:style>
  <w:style w:type="paragraph" w:customStyle="1" w:styleId="wp-caption-text">
    <w:name w:val="wp-caption-text"/>
    <w:basedOn w:val="Normal"/>
    <w:rsid w:val="0076396D"/>
    <w:pPr>
      <w:spacing w:before="100" w:beforeAutospacing="1" w:after="100" w:afterAutospacing="1" w:line="240" w:lineRule="auto"/>
    </w:pPr>
    <w:rPr>
      <w:rFonts w:ascii="Tahoma" w:eastAsia="Times New Roman" w:hAnsi="Tahoma" w:cs="Tahoma"/>
      <w:sz w:val="24"/>
      <w:szCs w:val="24"/>
    </w:rPr>
  </w:style>
  <w:style w:type="paragraph" w:styleId="BalloonText">
    <w:name w:val="Balloon Text"/>
    <w:basedOn w:val="Normal"/>
    <w:link w:val="BalloonTextChar"/>
    <w:uiPriority w:val="99"/>
    <w:semiHidden/>
    <w:unhideWhenUsed/>
    <w:rsid w:val="0076396D"/>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76396D"/>
    <w:rPr>
      <w:rFonts w:ascii="Tahoma"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76396D"/>
    <w:pPr>
      <w:spacing w:before="100" w:beforeAutospacing="1" w:after="100" w:afterAutospacing="1" w:line="240" w:lineRule="auto"/>
      <w:outlineLvl w:val="0"/>
    </w:pPr>
    <w:rPr>
      <w:rFonts w:ascii="Tahoma" w:eastAsia="Times New Roman" w:hAnsi="Tahoma" w:cs="Tahoma"/>
      <w:b/>
      <w:bCs/>
      <w:kern w:val="36"/>
      <w:sz w:val="48"/>
      <w:szCs w:val="48"/>
    </w:rPr>
  </w:style>
  <w:style w:type="paragraph" w:styleId="Heading3">
    <w:name w:val="heading 3"/>
    <w:basedOn w:val="Normal"/>
    <w:link w:val="Heading3Char"/>
    <w:uiPriority w:val="9"/>
    <w:qFormat/>
    <w:rsid w:val="0076396D"/>
    <w:pPr>
      <w:spacing w:before="100" w:beforeAutospacing="1" w:after="100" w:afterAutospacing="1" w:line="240" w:lineRule="auto"/>
      <w:outlineLvl w:val="2"/>
    </w:pPr>
    <w:rPr>
      <w:rFonts w:ascii="Tahoma" w:eastAsia="Times New Roman" w:hAnsi="Tahoma" w:cs="Tahoma"/>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396D"/>
    <w:rPr>
      <w:rFonts w:ascii="Tahoma" w:eastAsia="Times New Roman" w:hAnsi="Tahoma" w:cs="Tahoma"/>
      <w:b/>
      <w:bCs/>
      <w:kern w:val="36"/>
      <w:sz w:val="48"/>
      <w:szCs w:val="48"/>
    </w:rPr>
  </w:style>
  <w:style w:type="character" w:customStyle="1" w:styleId="Heading3Char">
    <w:name w:val="Heading 3 Char"/>
    <w:basedOn w:val="DefaultParagraphFont"/>
    <w:link w:val="Heading3"/>
    <w:uiPriority w:val="9"/>
    <w:rsid w:val="0076396D"/>
    <w:rPr>
      <w:rFonts w:ascii="Tahoma" w:eastAsia="Times New Roman" w:hAnsi="Tahoma" w:cs="Tahoma"/>
      <w:b/>
      <w:bCs/>
      <w:sz w:val="27"/>
      <w:szCs w:val="27"/>
    </w:rPr>
  </w:style>
  <w:style w:type="character" w:customStyle="1" w:styleId="small">
    <w:name w:val="small"/>
    <w:basedOn w:val="DefaultParagraphFont"/>
    <w:rsid w:val="0076396D"/>
  </w:style>
  <w:style w:type="character" w:customStyle="1" w:styleId="apple-converted-space">
    <w:name w:val="apple-converted-space"/>
    <w:basedOn w:val="DefaultParagraphFont"/>
    <w:rsid w:val="0076396D"/>
  </w:style>
  <w:style w:type="character" w:customStyle="1" w:styleId="fn">
    <w:name w:val="fn"/>
    <w:basedOn w:val="DefaultParagraphFont"/>
    <w:rsid w:val="0076396D"/>
  </w:style>
  <w:style w:type="character" w:styleId="Hyperlink">
    <w:name w:val="Hyperlink"/>
    <w:basedOn w:val="DefaultParagraphFont"/>
    <w:uiPriority w:val="99"/>
    <w:semiHidden/>
    <w:unhideWhenUsed/>
    <w:rsid w:val="0076396D"/>
    <w:rPr>
      <w:color w:val="0000FF"/>
      <w:u w:val="single"/>
    </w:rPr>
  </w:style>
  <w:style w:type="character" w:customStyle="1" w:styleId="categories">
    <w:name w:val="categories"/>
    <w:basedOn w:val="DefaultParagraphFont"/>
    <w:rsid w:val="0076396D"/>
  </w:style>
  <w:style w:type="paragraph" w:styleId="NormalWeb">
    <w:name w:val="Normal (Web)"/>
    <w:basedOn w:val="Normal"/>
    <w:uiPriority w:val="99"/>
    <w:semiHidden/>
    <w:unhideWhenUsed/>
    <w:rsid w:val="0076396D"/>
    <w:pPr>
      <w:spacing w:before="100" w:beforeAutospacing="1" w:after="100" w:afterAutospacing="1" w:line="240" w:lineRule="auto"/>
    </w:pPr>
    <w:rPr>
      <w:rFonts w:ascii="Tahoma" w:eastAsia="Times New Roman" w:hAnsi="Tahoma" w:cs="Tahoma"/>
      <w:sz w:val="24"/>
      <w:szCs w:val="24"/>
    </w:rPr>
  </w:style>
  <w:style w:type="character" w:styleId="Strong">
    <w:name w:val="Strong"/>
    <w:basedOn w:val="DefaultParagraphFont"/>
    <w:uiPriority w:val="22"/>
    <w:qFormat/>
    <w:rsid w:val="0076396D"/>
    <w:rPr>
      <w:b/>
      <w:bCs/>
    </w:rPr>
  </w:style>
  <w:style w:type="character" w:styleId="Emphasis">
    <w:name w:val="Emphasis"/>
    <w:basedOn w:val="DefaultParagraphFont"/>
    <w:uiPriority w:val="20"/>
    <w:qFormat/>
    <w:rsid w:val="0076396D"/>
    <w:rPr>
      <w:i/>
      <w:iCs/>
    </w:rPr>
  </w:style>
  <w:style w:type="paragraph" w:customStyle="1" w:styleId="wp-caption-text">
    <w:name w:val="wp-caption-text"/>
    <w:basedOn w:val="Normal"/>
    <w:rsid w:val="0076396D"/>
    <w:pPr>
      <w:spacing w:before="100" w:beforeAutospacing="1" w:after="100" w:afterAutospacing="1" w:line="240" w:lineRule="auto"/>
    </w:pPr>
    <w:rPr>
      <w:rFonts w:ascii="Tahoma" w:eastAsia="Times New Roman" w:hAnsi="Tahoma" w:cs="Tahoma"/>
      <w:sz w:val="24"/>
      <w:szCs w:val="24"/>
    </w:rPr>
  </w:style>
  <w:style w:type="paragraph" w:styleId="BalloonText">
    <w:name w:val="Balloon Text"/>
    <w:basedOn w:val="Normal"/>
    <w:link w:val="BalloonTextChar"/>
    <w:uiPriority w:val="99"/>
    <w:semiHidden/>
    <w:unhideWhenUsed/>
    <w:rsid w:val="0076396D"/>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76396D"/>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545141">
      <w:bodyDiv w:val="1"/>
      <w:marLeft w:val="0"/>
      <w:marRight w:val="0"/>
      <w:marTop w:val="0"/>
      <w:marBottom w:val="0"/>
      <w:divBdr>
        <w:top w:val="none" w:sz="0" w:space="0" w:color="auto"/>
        <w:left w:val="none" w:sz="0" w:space="0" w:color="auto"/>
        <w:bottom w:val="none" w:sz="0" w:space="0" w:color="auto"/>
        <w:right w:val="none" w:sz="0" w:space="0" w:color="auto"/>
      </w:divBdr>
      <w:divsChild>
        <w:div w:id="1897427551">
          <w:marLeft w:val="0"/>
          <w:marRight w:val="0"/>
          <w:marTop w:val="0"/>
          <w:marBottom w:val="432"/>
          <w:divBdr>
            <w:top w:val="none" w:sz="0" w:space="0" w:color="auto"/>
            <w:left w:val="none" w:sz="0" w:space="0" w:color="auto"/>
            <w:bottom w:val="none" w:sz="0" w:space="0" w:color="auto"/>
            <w:right w:val="none" w:sz="0" w:space="0" w:color="auto"/>
          </w:divBdr>
        </w:div>
        <w:div w:id="1263418934">
          <w:marLeft w:val="0"/>
          <w:marRight w:val="0"/>
          <w:marTop w:val="450"/>
          <w:marBottom w:val="450"/>
          <w:divBdr>
            <w:top w:val="single" w:sz="6" w:space="1" w:color="E6E6E6"/>
            <w:left w:val="single" w:sz="6" w:space="1" w:color="E6E6E6"/>
            <w:bottom w:val="single" w:sz="6" w:space="1" w:color="E6E6E6"/>
            <w:right w:val="single" w:sz="6" w:space="1" w:color="E6E6E6"/>
          </w:divBdr>
        </w:div>
        <w:div w:id="889263491">
          <w:marLeft w:val="0"/>
          <w:marRight w:val="0"/>
          <w:marTop w:val="450"/>
          <w:marBottom w:val="450"/>
          <w:divBdr>
            <w:top w:val="single" w:sz="6" w:space="1" w:color="E6E6E6"/>
            <w:left w:val="single" w:sz="6" w:space="1" w:color="E6E6E6"/>
            <w:bottom w:val="single" w:sz="6" w:space="1" w:color="E6E6E6"/>
            <w:right w:val="single" w:sz="6" w:space="1" w:color="E6E6E6"/>
          </w:divBdr>
        </w:div>
        <w:div w:id="1482379603">
          <w:marLeft w:val="0"/>
          <w:marRight w:val="0"/>
          <w:marTop w:val="450"/>
          <w:marBottom w:val="450"/>
          <w:divBdr>
            <w:top w:val="single" w:sz="6" w:space="1" w:color="E6E6E6"/>
            <w:left w:val="single" w:sz="6" w:space="1" w:color="E6E6E6"/>
            <w:bottom w:val="single" w:sz="6" w:space="1" w:color="E6E6E6"/>
            <w:right w:val="single" w:sz="6" w:space="1" w:color="E6E6E6"/>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notquant.com/category/financial-crisis/" TargetMode="External"/><Relationship Id="rId13" Type="http://schemas.openxmlformats.org/officeDocument/2006/relationships/hyperlink" Target="http://notquant.com/wp-content/uploads/2015/06/deutsche_ceos2.png"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notquant.com/category/ecb/" TargetMode="Externa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3.jpeg"/><Relationship Id="rId1" Type="http://schemas.openxmlformats.org/officeDocument/2006/relationships/numbering" Target="numbering.xml"/><Relationship Id="rId6" Type="http://schemas.openxmlformats.org/officeDocument/2006/relationships/hyperlink" Target="http://notquant.com/category/deutsche-bank/" TargetMode="External"/><Relationship Id="rId11" Type="http://schemas.openxmlformats.org/officeDocument/2006/relationships/hyperlink" Target="http://notquant.com/wp-content/uploads/2015/06/article-2203390-1504DEE9000005DC-669_634x346.jpg" TargetMode="External"/><Relationship Id="rId5" Type="http://schemas.openxmlformats.org/officeDocument/2006/relationships/webSettings" Target="webSettings.xml"/><Relationship Id="rId15" Type="http://schemas.openxmlformats.org/officeDocument/2006/relationships/hyperlink" Target="http://notquant.com/wp-content/uploads/2015/06/DB-Derivs-in-context_0.jpg" TargetMode="External"/><Relationship Id="rId10" Type="http://schemas.openxmlformats.org/officeDocument/2006/relationships/hyperlink" Target="http://uk.reuters.com/article/2015/06/09/uk-banks-ratings-idUKKBN0OP2JC20150609" TargetMode="External"/><Relationship Id="rId4" Type="http://schemas.openxmlformats.org/officeDocument/2006/relationships/settings" Target="settings.xml"/><Relationship Id="rId9" Type="http://schemas.openxmlformats.org/officeDocument/2006/relationships/hyperlink" Target="http://notquant.com/category/germany/"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926</Words>
  <Characters>5280</Characters>
  <Application>Microsoft Office Word</Application>
  <DocSecurity>0</DocSecurity>
  <Lines>44</Lines>
  <Paragraphs>12</Paragraphs>
  <ScaleCrop>false</ScaleCrop>
  <Company/>
  <LinksUpToDate>false</LinksUpToDate>
  <CharactersWithSpaces>6194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ณัฐนันท์ บวรสันติสุทธิ์</dc:creator>
  <cp:lastModifiedBy>ณัฐนันท์ บวรสันติสุทธิ์</cp:lastModifiedBy>
  <cp:revision>1</cp:revision>
  <dcterms:created xsi:type="dcterms:W3CDTF">2016-10-11T10:01:00Z</dcterms:created>
  <dcterms:modified xsi:type="dcterms:W3CDTF">2016-10-11T10:02:00Z</dcterms:modified>
</cp:coreProperties>
</file>